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強度行動障害の包括的支援</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 エグゼクティブサマリー：現代の強度行動障害支援のコアパラダイム</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強度行動障害（Severe Challenging Behavior）は、個人の内在的な器質的欠陥や精神病理のみに帰定される現象ではなく、本人の感覚・認知・身体的特性と、それを取り巻く物理的・社会的・人間関係的環境との間に生じる著しい「不適合（mismatch）」の帰結として理解される</w:t>
      </w:r>
      <w:r w:rsidDel="00000000" w:rsidR="00000000" w:rsidRPr="00000000">
        <w:rPr>
          <w:rFonts w:ascii="Arial" w:cs="Arial" w:eastAsia="Arial" w:hAnsi="Arial"/>
          <w:sz w:val="24"/>
          <w:szCs w:val="24"/>
          <w:vertAlign w:val="superscript"/>
          <w:rtl w:val="0"/>
        </w:rPr>
        <w:t xml:space="preserve">1</w:t>
      </w:r>
      <w:r w:rsidDel="00000000" w:rsidR="00000000" w:rsidRPr="00000000">
        <w:rPr>
          <w:rFonts w:ascii="Arial Unicode MS" w:cs="Arial Unicode MS" w:eastAsia="Arial Unicode MS" w:hAnsi="Arial Unicode MS"/>
          <w:rtl w:val="0"/>
        </w:rPr>
        <w:t xml:space="preserve">。かつて医療モデルや保護収容主義の文脈において「問題行動」「異常行動」として抑圧や排除の対象とされた状態は、現代の応用行動分析（ABA）および包括的ポジティブ行動支援（PBS: Positive Behavioural Support）のパラダイムにおいて、「本人にとって合理的かつ機能的なコミュニケーションの代替形態」として再定義されている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現代的な支援の核心は、行動の直接的な抑圧や消去ではなく、徹底した医学的・身体的アセスメントと機能的行動アセスメント（FBA）に基づき、環境側の構造化、感覚的負荷の低減、および代替コミュニケーション手段の系統的教授を通じて、本人の「生活の質（QOL: Quality of Life）」と環境適応能力を向上させることにある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。介入においては、向精神薬による安易な鎮静（化学的拘束）や身体拘束を原則排除し、トラウマ・インフォームド・ケア（TIC）と低覚醒アプローチに基づく危機管理を敷くことが国際標準となっている</w:t>
      </w:r>
      <w:r w:rsidDel="00000000" w:rsidR="00000000" w:rsidRPr="00000000">
        <w:rPr>
          <w:rFonts w:ascii="Arial" w:cs="Arial" w:eastAsia="Arial" w:hAnsi="Arial"/>
          <w:sz w:val="24"/>
          <w:szCs w:val="24"/>
          <w:vertAlign w:val="superscript"/>
          <w:rtl w:val="0"/>
        </w:rPr>
        <w:t xml:space="preserve">4</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さらに、個別支援を機能させる基盤として、支援者の二次的外傷性ストレス（STS）やバーンアウトを予防する多職種協働チームマネジメント、ならびに令和6（2024）年度障害福祉サービス等報酬改定で制度化された「集中的支援加算」や「中核的人材」「広域的支援人材」を軸とする地域重層支援ネットワークの構築が不可欠である</w:t>
      </w:r>
      <w:r w:rsidDel="00000000" w:rsidR="00000000" w:rsidRPr="00000000">
        <w:rPr>
          <w:rFonts w:ascii="Arial" w:cs="Arial" w:eastAsia="Arial" w:hAnsi="Arial"/>
          <w:sz w:val="24"/>
          <w:szCs w:val="24"/>
          <w:vertAlign w:val="superscript"/>
          <w:rtl w:val="0"/>
        </w:rPr>
        <w:t xml:space="preserve">8</w:t>
      </w:r>
      <w:r w:rsidDel="00000000" w:rsidR="00000000" w:rsidRPr="00000000">
        <w:rPr>
          <w:rFonts w:ascii="Arial Unicode MS" w:cs="Arial Unicode MS" w:eastAsia="Arial Unicode MS" w:hAnsi="Arial Unicode MS"/>
          <w:rtl w:val="0"/>
        </w:rPr>
        <w:t xml:space="preserve">。本報告書は、専門書の執筆および学術・実践体系の確立を企図し、これら7領域の知見を統合して詳述するものである。</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 各領域の詳細分析</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2.1 概念規定と歴史的変遷・国内外の比較分析</w:t>
      </w:r>
    </w:p>
    <w:p w:rsidR="00000000" w:rsidDel="00000000" w:rsidP="00000000" w:rsidRDefault="00000000" w:rsidRPr="00000000" w14:paraId="00000008">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日本における定義と判定基準の制度的変遷</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日本における「強度行動障害」の公的規定は、1989（平成元）年の厚生省「強度行動障害児（者）医療療育総合対策検討会」中間報告において端緒を開いた</w:t>
      </w:r>
      <w:r w:rsidDel="00000000" w:rsidR="00000000" w:rsidRPr="00000000">
        <w:rPr>
          <w:rFonts w:ascii="Arial" w:cs="Arial" w:eastAsia="Arial" w:hAnsi="Arial"/>
          <w:sz w:val="24"/>
          <w:szCs w:val="24"/>
          <w:vertAlign w:val="superscript"/>
          <w:rtl w:val="0"/>
        </w:rPr>
        <w:t xml:space="preserve">1</w:t>
      </w:r>
      <w:r w:rsidDel="00000000" w:rsidR="00000000" w:rsidRPr="00000000">
        <w:rPr>
          <w:rFonts w:ascii="Arial Unicode MS" w:cs="Arial Unicode MS" w:eastAsia="Arial Unicode MS" w:hAnsi="Arial Unicode MS"/>
          <w:rtl w:val="0"/>
        </w:rPr>
        <w:t xml:space="preserve">。同報告では、「精神遅滞（知的障害）や自閉症等の発達障害に伴い、自傷、他害、こだわり、物壊し、睡眠障害等の行動が、家庭や通常の生活環境において著しく高い頻度と強度で生じ、通常の環境での生活が著しく困難であり、特別に配慮された療育環境が必要とされている状態」と定義された</w:t>
      </w:r>
      <w:r w:rsidDel="00000000" w:rsidR="00000000" w:rsidRPr="00000000">
        <w:rPr>
          <w:rFonts w:ascii="Arial" w:cs="Arial" w:eastAsia="Arial" w:hAnsi="Arial"/>
          <w:sz w:val="24"/>
          <w:szCs w:val="24"/>
          <w:vertAlign w:val="superscript"/>
          <w:rtl w:val="0"/>
        </w:rPr>
        <w:t xml:space="preserve">1</w:t>
      </w:r>
      <w:r w:rsidDel="00000000" w:rsidR="00000000" w:rsidRPr="00000000">
        <w:rPr>
          <w:rFonts w:ascii="Arial Unicode MS" w:cs="Arial Unicode MS" w:eastAsia="Arial Unicode MS" w:hAnsi="Arial Unicode MS"/>
          <w:rtl w:val="0"/>
        </w:rPr>
        <w:t xml:space="preserve">。これは恒久的な医学的診断名ではなく、環境との相互作用において生じる「特別な支援ニーズを必要とする状態像」を示す操作的概念として創設されたものである</w:t>
      </w:r>
      <w:r w:rsidDel="00000000" w:rsidR="00000000" w:rsidRPr="00000000">
        <w:rPr>
          <w:rFonts w:ascii="Arial" w:cs="Arial" w:eastAsia="Arial" w:hAnsi="Arial"/>
          <w:sz w:val="24"/>
          <w:szCs w:val="24"/>
          <w:vertAlign w:val="superscript"/>
          <w:rtl w:val="0"/>
        </w:rPr>
        <w:t xml:space="preserve">1</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1993（平成5）年度からは、入所施設において職員を加配して個別的支援を行う「強度行動障害特別処遇事業」が開始された</w:t>
      </w:r>
      <w:r w:rsidDel="00000000" w:rsidR="00000000" w:rsidRPr="00000000">
        <w:rPr>
          <w:rFonts w:ascii="Arial" w:cs="Arial" w:eastAsia="Arial" w:hAnsi="Arial"/>
          <w:sz w:val="24"/>
          <w:szCs w:val="24"/>
          <w:vertAlign w:val="superscript"/>
          <w:rtl w:val="0"/>
        </w:rPr>
        <w:t xml:space="preserve">14</w:t>
      </w:r>
      <w:r w:rsidDel="00000000" w:rsidR="00000000" w:rsidRPr="00000000">
        <w:rPr>
          <w:rFonts w:ascii="Arial Unicode MS" w:cs="Arial Unicode MS" w:eastAsia="Arial Unicode MS" w:hAnsi="Arial Unicode MS"/>
          <w:rtl w:val="0"/>
        </w:rPr>
        <w:t xml:space="preserve">。この際に導入された「強度行動障害判定基準表」（旧判定基準）は、ひどい自傷、強い他傷、激しいこだわり、激しいもの壊し、睡眠の乱れ、食事関係の強い障害、排泄関係の強い障害、著しい多動、著しい騒がしさ、パニック、粗暴行為の11項目で構成され、頻度と強度に応じて配点（5点、3点、1点等）された</w:t>
      </w:r>
      <w:r w:rsidDel="00000000" w:rsidR="00000000" w:rsidRPr="00000000">
        <w:rPr>
          <w:rFonts w:ascii="Arial" w:cs="Arial" w:eastAsia="Arial" w:hAnsi="Arial"/>
          <w:sz w:val="24"/>
          <w:szCs w:val="24"/>
          <w:vertAlign w:val="superscript"/>
          <w:rtl w:val="0"/>
        </w:rPr>
        <w:t xml:space="preserve">13</w:t>
      </w:r>
      <w:r w:rsidDel="00000000" w:rsidR="00000000" w:rsidRPr="00000000">
        <w:rPr>
          <w:rFonts w:ascii="Arial Unicode MS" w:cs="Arial Unicode MS" w:eastAsia="Arial Unicode MS" w:hAnsi="Arial Unicode MS"/>
          <w:rtl w:val="0"/>
        </w:rPr>
        <w:t xml:space="preserve">。合計10点以上で強度行動障害と認定され、20点以上が特別処遇事業の給付対象と位置付けられた</w:t>
      </w:r>
      <w:r w:rsidDel="00000000" w:rsidR="00000000" w:rsidRPr="00000000">
        <w:rPr>
          <w:rFonts w:ascii="Arial" w:cs="Arial" w:eastAsia="Arial" w:hAnsi="Arial"/>
          <w:sz w:val="24"/>
          <w:szCs w:val="24"/>
          <w:vertAlign w:val="superscript"/>
          <w:rtl w:val="0"/>
        </w:rPr>
        <w:t xml:space="preserve">14</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2006（平成18）年の障害者自立支援法および現行の障害者総合支援法体制下では、給付判定の全国一律基準として「障害程度区分」（現・障害支援区分）が整備された。この認定調査における「行動関連項目」（12項目、各項目0点・1点・2点の計24点満点）が、成人の障害福祉サービスにおける客観的指標として運用されている</w:t>
      </w:r>
      <w:r w:rsidDel="00000000" w:rsidR="00000000" w:rsidRPr="00000000">
        <w:rPr>
          <w:rFonts w:ascii="Arial" w:cs="Arial" w:eastAsia="Arial" w:hAnsi="Arial"/>
          <w:sz w:val="24"/>
          <w:szCs w:val="24"/>
          <w:vertAlign w:val="superscript"/>
          <w:rtl w:val="0"/>
        </w:rPr>
        <w:t xml:space="preserve">15</w:t>
      </w:r>
      <w:r w:rsidDel="00000000" w:rsidR="00000000" w:rsidRPr="00000000">
        <w:rPr>
          <w:rFonts w:ascii="Arial Unicode MS" w:cs="Arial Unicode MS" w:eastAsia="Arial Unicode MS" w:hAnsi="Arial Unicode MS"/>
          <w:rtl w:val="0"/>
        </w:rPr>
        <w:t xml:space="preserve">。障害支援区分3以上かつ行動関連項目10点以上が「行動援護」や各種施設・共同生活援助（グループホーム）等における「重度障害者支援加算」の基本要件とされている</w:t>
      </w:r>
      <w:r w:rsidDel="00000000" w:rsidR="00000000" w:rsidRPr="00000000">
        <w:rPr>
          <w:rFonts w:ascii="Arial" w:cs="Arial" w:eastAsia="Arial" w:hAnsi="Arial"/>
          <w:sz w:val="24"/>
          <w:szCs w:val="24"/>
          <w:vertAlign w:val="superscript"/>
          <w:rtl w:val="0"/>
        </w:rPr>
        <w:t xml:space="preserve">15</w:t>
      </w:r>
      <w:r w:rsidDel="00000000" w:rsidR="00000000" w:rsidRPr="00000000">
        <w:rPr>
          <w:rFonts w:ascii="Arial Unicode MS" w:cs="Arial Unicode MS" w:eastAsia="Arial Unicode MS" w:hAnsi="Arial Unicode MS"/>
          <w:rtl w:val="0"/>
        </w:rPr>
        <w:t xml:space="preserve">。また、18歳未満の障害児領域においては、旧特別処遇事業の基準を発展させた55点満点の「強度行動障害判定基準表（児基準）」が用いられており、20点以上（重度）、さらには2024年度改定で新設された30点以上（最重度）が段階的な評価基準となっている</w:t>
      </w:r>
      <w:r w:rsidDel="00000000" w:rsidR="00000000" w:rsidRPr="00000000">
        <w:rPr>
          <w:rFonts w:ascii="Arial" w:cs="Arial" w:eastAsia="Arial" w:hAnsi="Arial"/>
          <w:sz w:val="24"/>
          <w:szCs w:val="24"/>
          <w:vertAlign w:val="superscript"/>
          <w:rtl w:val="0"/>
        </w:rPr>
        <w:t xml:space="preserve">19</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0C">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国際的概念との対比</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国際的には、英国国立医療技術評価機構（NICE）や世界保健機関（WHO）等において「Challenging Behaviour（挑戦的行動／支援を要する行動）」という用語が標準化されている</w:t>
      </w:r>
      <w:r w:rsidDel="00000000" w:rsidR="00000000" w:rsidRPr="00000000">
        <w:rPr>
          <w:rFonts w:ascii="Arial" w:cs="Arial" w:eastAsia="Arial" w:hAnsi="Arial"/>
          <w:sz w:val="24"/>
          <w:szCs w:val="24"/>
          <w:vertAlign w:val="superscript"/>
          <w:rtl w:val="0"/>
        </w:rPr>
        <w:t xml:space="preserve">4</w:t>
      </w:r>
      <w:r w:rsidDel="00000000" w:rsidR="00000000" w:rsidRPr="00000000">
        <w:rPr>
          <w:rFonts w:ascii="Arial Unicode MS" w:cs="Arial Unicode MS" w:eastAsia="Arial Unicode MS" w:hAnsi="Arial Unicode MS"/>
          <w:rtl w:val="0"/>
        </w:rPr>
        <w:t xml:space="preserve">。オーストラリアの障害者保険制度（NDIS）等では「Behaviors of Concern」という呼称も多用される。エリック・エマーソン（Eric Emerson）による定義（1995/2001）では、Challenging Behaviourとは「その強さ、頻度、または持続期間において、その人自身あるいは周囲の身体的安全を著しく脅かす、またはコミュニティの通常施設へのアクセスを著しく制限・拒否される結果をもたらすような文化的に異常な行動（culturally abnormal behaviour）」とされる。</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国際的概念と日本の強度行動障害の相違は、概念の射程と制度的帰結にある。海外のChallenging Behaviourは、行動そのものを個人の属性とみなすのではなく、「社会環境やケアシステムがその個人の正当なニーズに応えられていないことを示す警報（indicator of unmet needs）」という関係論的意味合いを強く帯びている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一方、日本の「強度行動障害」は、制度上の給付対象を厳密にスクリーニングするための行政的指標として発展した背景から、現場において「本人の病理」として個体側に帰属させられやすい傾向が長年存在した。しかし近年では、日本国内においても国際的なPBSや人権擁護の視点が浸透し、環境要因との相互作用に焦点を当てるパラダイム転換が公的検討会報告書等を通じて明確に打ち出されている</w:t>
      </w:r>
      <w:r w:rsidDel="00000000" w:rsidR="00000000" w:rsidRPr="00000000">
        <w:rPr>
          <w:rFonts w:ascii="Arial" w:cs="Arial" w:eastAsia="Arial" w:hAnsi="Arial"/>
          <w:sz w:val="24"/>
          <w:szCs w:val="24"/>
          <w:vertAlign w:val="superscript"/>
          <w:rtl w:val="0"/>
        </w:rPr>
        <w:t xml:space="preserve">11</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概念区分</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日本：強度行動障害</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国際：Challenging Behaviour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国際：Behaviors of Concern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主な使用機関</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厚生労働省、障害福祉サービス事業所</w:t>
            </w:r>
            <w:r w:rsidDel="00000000" w:rsidR="00000000" w:rsidRPr="00000000">
              <w:rPr>
                <w:rFonts w:ascii="Arial" w:cs="Arial" w:eastAsia="Arial" w:hAnsi="Arial"/>
                <w:sz w:val="24"/>
                <w:szCs w:val="24"/>
                <w:vertAlign w:val="superscript"/>
                <w:rtl w:val="0"/>
              </w:rPr>
              <w:t xml:space="preserve">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英国NICE、NHS、欧州各国の福祉・医療機関</w:t>
            </w:r>
            <w:r w:rsidDel="00000000" w:rsidR="00000000" w:rsidRPr="00000000">
              <w:rPr>
                <w:rFonts w:ascii="Arial" w:cs="Arial" w:eastAsia="Arial" w:hAnsi="Arial"/>
                <w:sz w:val="24"/>
                <w:szCs w:val="24"/>
                <w:vertAlign w:val="superscript"/>
                <w:rtl w:val="0"/>
              </w:rPr>
              <w:t xml:space="preserve">23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オーストラリアNDIS、医療・教育現場</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主たる焦点</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支援の困難度、行政的給付・報酬加算の基準</w:t>
            </w:r>
            <w:r w:rsidDel="00000000" w:rsidR="00000000" w:rsidRPr="00000000">
              <w:rPr>
                <w:rFonts w:ascii="Arial" w:cs="Arial" w:eastAsia="Arial" w:hAnsi="Arial"/>
                <w:sz w:val="24"/>
                <w:szCs w:val="24"/>
                <w:vertAlign w:val="superscript"/>
                <w:rtl w:val="0"/>
              </w:rPr>
              <w:t xml:space="preserve">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個人と環境の相互作用、未充足ニーズの表れ</w:t>
            </w:r>
            <w:r w:rsidDel="00000000" w:rsidR="00000000" w:rsidRPr="00000000">
              <w:rPr>
                <w:rFonts w:ascii="Arial" w:cs="Arial" w:eastAsia="Arial" w:hAnsi="Arial"/>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本人の苦痛、安全上の懸念、権利擁護</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評価の基準枠</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行動関連項目（12項目・24点満点）、児基準（55点満点）</w:t>
            </w:r>
            <w:r w:rsidDel="00000000" w:rsidR="00000000" w:rsidRPr="00000000">
              <w:rPr>
                <w:rFonts w:ascii="Arial" w:cs="Arial" w:eastAsia="Arial" w:hAnsi="Arial"/>
                <w:sz w:val="24"/>
                <w:szCs w:val="24"/>
                <w:vertAlign w:val="superscript"/>
                <w:rtl w:val="0"/>
              </w:rPr>
              <w:t xml:space="preserve">15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機能的行動アセスメント（FBA）、リスク評価</w:t>
            </w:r>
            <w:r w:rsidDel="00000000" w:rsidR="00000000" w:rsidRPr="00000000">
              <w:rPr>
                <w:rFonts w:ascii="Arial" w:cs="Arial" w:eastAsia="Arial" w:hAnsi="Arial"/>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多角的なリスクおよび支援環境のアセスメント</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介入の基本方針</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環境調整、視覚的支援、集中的支援加算の導入</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PBS（ポジティブ行動支援）、人権モデル、脱抑制</w:t>
            </w:r>
            <w:r w:rsidDel="00000000" w:rsidR="00000000" w:rsidRPr="00000000">
              <w:rPr>
                <w:rFonts w:ascii="Arial" w:cs="Arial" w:eastAsia="Arial" w:hAnsi="Arial"/>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包括的行動支援、行動制限の最小化・廃止</w:t>
            </w:r>
          </w:p>
        </w:tc>
      </w:tr>
    </w:tbl>
    <w:p w:rsidR="00000000" w:rsidDel="00000000" w:rsidP="00000000" w:rsidRDefault="00000000" w:rsidRPr="00000000" w14:paraId="00000024">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パラダイムシフトの歴史</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かつての障害福祉および精神医療の現場では、激しい自傷や他害に対して、向精神薬の大量投与による化学的拘束（Chemical Restraint）、身体拘束（Physical Restraint）、あるいは保護室・閉鎖病棟への長期収容といった強制的・対症療法的アプローチが日常的に講じられていた</w:t>
      </w:r>
      <w:r w:rsidDel="00000000" w:rsidR="00000000" w:rsidRPr="00000000">
        <w:rPr>
          <w:rFonts w:ascii="Arial" w:cs="Arial" w:eastAsia="Arial" w:hAnsi="Arial"/>
          <w:sz w:val="24"/>
          <w:szCs w:val="24"/>
          <w:vertAlign w:val="superscript"/>
          <w:rtl w:val="0"/>
        </w:rPr>
        <w:t xml:space="preserve">6</w:t>
      </w:r>
      <w:r w:rsidDel="00000000" w:rsidR="00000000" w:rsidRPr="00000000">
        <w:rPr>
          <w:rFonts w:ascii="Arial Unicode MS" w:cs="Arial Unicode MS" w:eastAsia="Arial Unicode MS" w:hAnsi="Arial Unicode MS"/>
          <w:rtl w:val="0"/>
        </w:rPr>
        <w:t xml:space="preserve">。しかし、これらの対応は本人の尊厳と基本的人権を甚だしく侵害するのみならず、感覚遮断や外傷性ストレスを引き起こし、結果としてさらなる行動の激化を招くという負のスパイラルを形成していた。</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1980年代以降の北米における脱施設化（Deinstitutionalization）の進展と応用行動分析の発展、そして1990年代以降の包括的PBSの確立を経て、支援の潮流は「排除・隔離」から「地域生活の継続・人権擁護」へと決定的な転換を遂げた</w:t>
      </w:r>
      <w:r w:rsidDel="00000000" w:rsidR="00000000" w:rsidRPr="00000000">
        <w:rPr>
          <w:rFonts w:ascii="Arial" w:cs="Arial" w:eastAsia="Arial" w:hAnsi="Arial"/>
          <w:sz w:val="24"/>
          <w:szCs w:val="24"/>
          <w:vertAlign w:val="superscript"/>
          <w:rtl w:val="0"/>
        </w:rPr>
        <w:t xml:space="preserve">3</w:t>
      </w:r>
      <w:r w:rsidDel="00000000" w:rsidR="00000000" w:rsidRPr="00000000">
        <w:rPr>
          <w:rFonts w:ascii="Arial Unicode MS" w:cs="Arial Unicode MS" w:eastAsia="Arial Unicode MS" w:hAnsi="Arial Unicode MS"/>
          <w:rtl w:val="0"/>
        </w:rPr>
        <w:t xml:space="preserve">。国連の「障害者の権利に関する条約（CRPD）」の理念に基づき、現在ではいかに強度の行動障害を呈する当事者であっても、住み慣れた地域社会において、尊厳を保持しながら個別最適な環境調整を受けて生活する権利が保障されるべきであるという理念が国際的標準となってい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27">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2.2 生理的機序・感覚特性・医学的アセスメント</w:t>
      </w:r>
    </w:p>
    <w:p w:rsidR="00000000" w:rsidDel="00000000" w:rsidP="00000000" w:rsidRDefault="00000000" w:rsidRPr="00000000" w14:paraId="00000028">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感覚特性と行動障害の生理的連関</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自閉スペクトラム症（ASD）や重度知的障害を有する個体においては、中枢神経系における感覚情報の統合・調整機能（Sensory Processing）に非定型性が見られることが極めて多い。ウィニー・ダン（Winnie Dunn）の感覚処理モデルに示されるように、感覚刺激に対する神経学的閾値の低さ（感覚過敏）や高さ（感覚鈍麻）、およびそれに対する能動的・受動的な反応行動の組み合わせによって、特異な感覚プロファイルが形成される。</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感覚刺激の過負荷（Sensory Overload）が生じた際、自律神経系は交感神経優位となり、生体は「闘争・逃走（Fight-or-Flight）反応」へと移行する。表出性言語を持たない個体において、この生理的防衛反応は他害や突発的脱走、激しい自傷として観察される。したがって、行動障害の評価においては、環境内の刺激強度の精査が先行されなければならない</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w:t>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感覚領域</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特性の現れ方（機序）</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引き起こされる行動障害の典型例</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環境的・身体的代償アプローチ</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聴覚（過敏）</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特定周波数の音や予測不能な騒音に対する扁桃体の過剰興奮</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突発的な耳塞ぎ、パニック、周囲への他害、叫び声</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イヤーマフ・ノイズキャンセリング着用、静穏室の確保、吸音壁の設置</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触覚（過敏/防御）</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衣服の縫い目、予期せぬ接触を侵害刺激（脅威）として知覚</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衣服を破る・脱衣、他者接触に対する強い拒絶・攻撃</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タグなし・天然素材衣類、予告のない接触の排除、ディーププレッシャーの提供</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前庭覚・固有受容覚（鈍麻/探求）</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身体境界線や関節位置覚の入力不足、低覚醒状態の代償</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頭部打撲（壁打ち）、激しい揺れ、飛び跳ね、噛みつき</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トランポリン、重みのあるベスト、硬い食感の咀嚼具、自重負荷運動</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視覚（過敏）</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蛍光灯のフリッカー（微細な点滅）や高照度による中枢疲労</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室内徘徊、突発的な物破壊、興奮、視覚遮断のための潜り込み</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調光機能付きLED照明（間接照明）、偏光レンズ、パーテーション</w:t>
            </w:r>
          </w:p>
        </w:tc>
      </w:tr>
    </w:tbl>
    <w:p w:rsidR="00000000" w:rsidDel="00000000" w:rsidP="00000000" w:rsidRDefault="00000000" w:rsidRPr="00000000" w14:paraId="0000003F">
      <w:pPr>
        <w:pStyle w:val="Heading4"/>
        <w:pBdr>
          <w:top w:space="0" w:sz="0" w:val="nil"/>
          <w:left w:space="0" w:sz="0" w:val="nil"/>
          <w:bottom w:space="0" w:sz="0" w:val="nil"/>
          <w:right w:space="0" w:sz="0" w:val="nil"/>
          <w:between w:space="0" w:sz="0" w:val="nil"/>
        </w:pBdr>
        <w:shd w:fill="auto" w:val="clear"/>
        <w:spacing w:before="48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身体疾患・疼痛のマスキングとメディカルチェック</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を呈する個体の多くは、自身の身体内部の異常や不快感を言語的・記号的に正確に表出する能力（内受容感覚の言語化）に重度の制限を抱えている。その結果、急激な行動の悪化や激しい自傷・他傷の背景に身体疾患に伴う強い疼痛が存在していても、それが「単なる行動障害の悪化」と誤認され、適切な医療的治療が遅延する事態が頻発している。</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齲歯・歯髄炎・歯周病は、激しい顎や耳周辺の叩打（自傷）、硬いものへの頭突き、食事拒絶の主たる要因となる。口腔内診査が困難なケースが多く、専門歯科による鎮静下での診断・治療が必要となる。また、便秘や胃食道逆流症（GERD）などの消化器疾患では、腹部不快感や胸やけの疼痛から、自らの腹部を激しく殴打する、奇声を上げてのたうち回る、異食を呈するなどの行動が出現する。Bristol Stool Form Scaleを用いた日常的な便形状の客観的モニタリングと、腹部レントゲン・超音波検査による宿便の確認が不可欠である。中耳炎や副鼻腔炎も頭部を激しく床や壁に打ち付ける行動の直接的原因となり、女性当事者における月経困難症や月経前症候群（PMS）は周期的な情動不安定や他害の要因となる。身体因性の行動変化をスクリーニングするためには、行動の急性増悪が生じた初期段階において、バイタルサイン測定、体重推移、排便・排尿状況、食行動の変化、睡眠記録、および外傷や皮膚疾患の有無を系統的に確認する標準化された「身体チェックプロトコル」の実装が必須である。</w:t>
      </w:r>
    </w:p>
    <w:p w:rsidR="00000000" w:rsidDel="00000000" w:rsidP="00000000" w:rsidRDefault="00000000" w:rsidRPr="00000000" w14:paraId="00000042">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睡眠障害のメカニズムと波及</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ASDや重度知的障害においては、松果体における内因性メラトニンの合成・分泌異常、セロトニン代謝不全、視床下部における体内時計の同調障害が高頻度で確認されている。入眠困難、中途覚醒、早朝覚醒、昼夜逆転といった睡眠構築の破綻は、日中の前頭葉前頭前野の機能（実行機能、感情制御、衝動抑制）を直接的に低下させる。覚醒水準の低下や慢性疲労は、刺激に対する耐性を劇的に下げ、通常では耐容可能な微細な環境変化に対しても爆発的な行動障害を誘発する。このため、睡眠日誌による客観的把握と、メラトニン受容体作動薬やオレキシン受容体拮抗薬等の適切な臨床的活用が、支援の基盤整備として優先される</w:t>
      </w:r>
      <w:r w:rsidDel="00000000" w:rsidR="00000000" w:rsidRPr="00000000">
        <w:rPr>
          <w:rFonts w:ascii="Arial" w:cs="Arial" w:eastAsia="Arial" w:hAnsi="Arial"/>
          <w:sz w:val="24"/>
          <w:szCs w:val="24"/>
          <w:vertAlign w:val="superscript"/>
          <w:rtl w:val="0"/>
        </w:rPr>
        <w:t xml:space="preserve">23</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44">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精神科的併存症の鑑別と向精神薬の適正管理</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行動障害の背景には、精神医学的疾患の併存（Dual Diagnosis）が潜在している場合がある。思春期から青年期にかけて好発する自閉症カタトニア（Autistic Catatonia）は、動作の緩慢化、無動・拒絶症、特定の姿勢の持続、反復運動の増加、食事摂取の急激な低下、そして突発的な激越・激しい自傷の出現を特徴とする。うつ病や統合失調症と誤認されやすいが、特有の鑑別とベンゾジアゼピン系薬剤（ロラゼパム等）や電気けいれん療法（ECT）を含めた専門的治療介入を要する。また、双極性障害やうつ病などの気分障害、過去の強圧的指導や拘束体験に起因する心的外傷後ストレス障害（PTSD）や適応障害も、激しいパニックや防衛的攻撃行動の引き金とな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向精神薬の処方においては重大な注意が払われなければならない。抗精神病薬（リスペリドン、アリピプラゾール等）は易刺激性の緩和に対して適応を有するが、認知機能低下、急激な体重増加や脂質異常症などの代謝性副作用、錐体外路症状（特に静坐不能症＝アカシジア）のリスクを常に伴う。アカシジアによって生じる激しい焦燥感や不穏状態が「行動障害の悪化」と誤認され、抗精神病薬がさらに増量されるという破局的な事態を防がなければならない。英国では、知的障害・発達障害当事者への不適切な向精神薬処方を根絶するため、NHS（国民保健サービス）主導の国家プロジェクト「STOMP（Stopping Over-Medication of People with a learning disability, autism or both）」が推進されている</w:t>
      </w:r>
      <w:r w:rsidDel="00000000" w:rsidR="00000000" w:rsidRPr="00000000">
        <w:rPr>
          <w:rFonts w:ascii="Arial" w:cs="Arial" w:eastAsia="Arial" w:hAnsi="Arial"/>
          <w:sz w:val="24"/>
          <w:szCs w:val="24"/>
          <w:vertAlign w:val="superscript"/>
          <w:rtl w:val="0"/>
        </w:rPr>
        <w:t xml:space="preserve">6</w:t>
      </w:r>
      <w:r w:rsidDel="00000000" w:rsidR="00000000" w:rsidRPr="00000000">
        <w:rPr>
          <w:rFonts w:ascii="Arial Unicode MS" w:cs="Arial Unicode MS" w:eastAsia="Arial Unicode MS" w:hAnsi="Arial Unicode MS"/>
          <w:rtl w:val="0"/>
        </w:rPr>
        <w:t xml:space="preserve">。英国NICEガイドライン（NG11）においても、向精神薬の投与は「重度の自傷・他害があり、環境調整やPBSが十分に行われてもなお改善しない、あるいは緊急の危険がある場合に限り、明確な標的症状と評価期間、減薬プロトコルを定めた上で、非薬物療法と併用してのみ行うべき」と厳格に勧告されている</w:t>
      </w:r>
      <w:r w:rsidDel="00000000" w:rsidR="00000000" w:rsidRPr="00000000">
        <w:rPr>
          <w:rFonts w:ascii="Arial" w:cs="Arial" w:eastAsia="Arial" w:hAnsi="Arial"/>
          <w:sz w:val="24"/>
          <w:szCs w:val="24"/>
          <w:vertAlign w:val="superscript"/>
          <w:rtl w:val="0"/>
        </w:rPr>
        <w:t xml:space="preserve">4</w:t>
      </w:r>
      <w:r w:rsidDel="00000000" w:rsidR="00000000" w:rsidRPr="00000000">
        <w:rPr>
          <w:rFonts w:ascii="Arial Unicode MS" w:cs="Arial Unicode MS" w:eastAsia="Arial Unicode MS" w:hAnsi="Arial Unicode MS"/>
          <w:rtl w:val="0"/>
        </w:rPr>
        <w:t xml:space="preserve">。向精神薬を安易な行動鎮静の手段として用いることは厳に戒められなければならない</w:t>
      </w:r>
      <w:r w:rsidDel="00000000" w:rsidR="00000000" w:rsidRPr="00000000">
        <w:rPr>
          <w:rFonts w:ascii="Arial" w:cs="Arial" w:eastAsia="Arial" w:hAnsi="Arial"/>
          <w:sz w:val="24"/>
          <w:szCs w:val="24"/>
          <w:vertAlign w:val="superscript"/>
          <w:rtl w:val="0"/>
        </w:rPr>
        <w:t xml:space="preserve">6</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47">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2.3 機能的アセスメント（FBA）と行動理解の枠組み</w:t>
      </w:r>
    </w:p>
    <w:p w:rsidR="00000000" w:rsidDel="00000000" w:rsidP="00000000" w:rsidRDefault="00000000" w:rsidRPr="00000000" w14:paraId="00000048">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機能的行動アセスメント（FBA）の基本構造</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応用行動分析（ABA）の基礎理論に基づけば、人間のいかなる行動も真空状態では生起せず、環境内の事象との相互随伴関係によって維持・変容する。FBA（Functional Behavior Assessment）とは、当事者が示す強度の行動障害が「いかなる先行事象によって引き起こされ、いかなる後続事象（結果）によって機能的に強化・維持されているか」を客観的に解明し、仮説を検証する科学的アセスメント体系である</w:t>
      </w:r>
      <w:r w:rsidDel="00000000" w:rsidR="00000000" w:rsidRPr="00000000">
        <w:rPr>
          <w:rFonts w:ascii="Arial" w:cs="Arial" w:eastAsia="Arial" w:hAnsi="Arial"/>
          <w:sz w:val="24"/>
          <w:szCs w:val="24"/>
          <w:vertAlign w:val="superscript"/>
          <w:rtl w:val="0"/>
        </w:rPr>
        <w:t xml:space="preserve">5</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FBAは、先行事象（Antecedent: A）、行動（Behavior: B）、後続事象（Consequence: C）からなる三項随伴性の枠組みを根幹とし、さらに行動の生起確率を一時的に変化させる動機づけ操作（Motivating Operation: MO）や設定事象（Setting Events）を含めた多次元的な分析を行う</w:t>
      </w:r>
      <w:r w:rsidDel="00000000" w:rsidR="00000000" w:rsidRPr="00000000">
        <w:rPr>
          <w:rFonts w:ascii="Arial" w:cs="Arial" w:eastAsia="Arial" w:hAnsi="Arial"/>
          <w:sz w:val="24"/>
          <w:szCs w:val="24"/>
          <w:vertAlign w:val="superscript"/>
          <w:rtl w:val="0"/>
        </w:rPr>
        <w:t xml:space="preserve">5</w:t>
      </w:r>
      <w:r w:rsidDel="00000000" w:rsidR="00000000" w:rsidRPr="00000000">
        <w:rPr>
          <w:rFonts w:ascii="Arial Unicode MS" w:cs="Arial Unicode MS" w:eastAsia="Arial Unicode MS" w:hAnsi="Arial Unicode MS"/>
          <w:rtl w:val="0"/>
        </w:rPr>
        <w:t xml:space="preserve">。動機づけ操作は先行事象と後続事象の間の関係性に直接作用し、特定の結果の強化価値を一時的に増大（確立操作: EO）または低下（無効化操作: AO）させる。たとえば、睡眠不足や身体の疼痛（設定事象/MO）が存在する状態では、通常は何気ない作業指示（A）が強い嫌悪刺激へと変化し、作業から免れること（C）の強化価値が極大化するため、激しい他傷（B）が生起しやすくなる。</w:t>
      </w:r>
    </w:p>
    <w:p w:rsidR="00000000" w:rsidDel="00000000" w:rsidP="00000000" w:rsidRDefault="00000000" w:rsidRPr="00000000" w14:paraId="0000004B">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行動の4大機能の同定</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行動分析学において、不適応行動を維持する強化随伴性は、以下の4つの基本的機能に集約される</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要求・有形物の獲得（Access to Tangibles / Activities: 正の社会的強化）</w:t>
      </w:r>
      <w:r w:rsidDel="00000000" w:rsidR="00000000" w:rsidRPr="00000000">
        <w:rPr>
          <w:rFonts w:ascii="Arial Unicode MS" w:cs="Arial Unicode MS" w:eastAsia="Arial Unicode MS" w:hAnsi="Arial Unicode MS"/>
          <w:rtl w:val="0"/>
        </w:rPr>
        <w:t xml:space="preserve">: 好きな食べ物、玩具、タブレット端末、特定の活動などを手に入れるために行動が機能している状態</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逃避・回避（Escape / Avoidance: 負の社会的強化）</w:t>
      </w:r>
      <w:r w:rsidDel="00000000" w:rsidR="00000000" w:rsidRPr="00000000">
        <w:rPr>
          <w:rFonts w:ascii="Arial Unicode MS" w:cs="Arial Unicode MS" w:eastAsia="Arial Unicode MS" w:hAnsi="Arial Unicode MS"/>
          <w:rtl w:val="0"/>
        </w:rPr>
        <w:t xml:space="preserve">: 嫌いな課題、過度な要求、苦手な人物、不快な感覚刺激（騒音等）から逃れる、あるいはそれを未然に防ぐために行動が機能している状態</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注目・関心の獲得（Attention: 正の社会的強化）</w:t>
      </w:r>
      <w:r w:rsidDel="00000000" w:rsidR="00000000" w:rsidRPr="00000000">
        <w:rPr>
          <w:rFonts w:ascii="Arial Unicode MS" w:cs="Arial Unicode MS" w:eastAsia="Arial Unicode MS" w:hAnsi="Arial Unicode MS"/>
          <w:rtl w:val="0"/>
        </w:rPr>
        <w:t xml:space="preserve">: 支援者や家族からの関心、アイコンタクト、声かけ、物理的接触を得るために行動が機能している状態</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自動強化・感覚刺激（Automatic / Sensory Reinforcement: 自動的正・負の強化）</w:t>
      </w:r>
      <w:r w:rsidDel="00000000" w:rsidR="00000000" w:rsidRPr="00000000">
        <w:rPr>
          <w:rFonts w:ascii="Arial Unicode MS" w:cs="Arial Unicode MS" w:eastAsia="Arial Unicode MS" w:hAnsi="Arial Unicode MS"/>
          <w:rtl w:val="0"/>
        </w:rPr>
        <w:t xml:space="preserve">: 他者の介在なしに、行動そのものによって快の内部感覚（前庭覚刺激、固有感覚刺激）が得られる、あるいは不快な身体感覚（頭痛、耳痛、皮膚の痒み）を紛らわせる・緩和するために機能している状態</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51">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FBAの3段階手法と臨床応用</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FBAの実践は、以下の3段階のプロトコルに沿って段階的に深められる。</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間接的アセスメント（Indirect Assessment）では、本人を日常的に支援している家族や職員に対する構造化面接、質問紙法（FAST, QABF, MAS等）を通じて、行動のパターンと機能に関する初期仮説を形成する</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。次に直接的記述的アセスメント（Direct Descriptive Assessment）を行い、自然な生活環境において行動を直接観察し、ABCデータシートへの逐語的記録や、発生時刻と頻度を視覚化する散布図（Scatter Plot）を用いて客観的データを集積する</w:t>
      </w:r>
      <w:r w:rsidDel="00000000" w:rsidR="00000000" w:rsidRPr="00000000">
        <w:rPr>
          <w:rFonts w:ascii="Arial" w:cs="Arial" w:eastAsia="Arial" w:hAnsi="Arial"/>
          <w:sz w:val="24"/>
          <w:szCs w:val="24"/>
          <w:vertAlign w:val="superscript"/>
          <w:rtl w:val="0"/>
        </w:rPr>
        <w:t xml:space="preserve">24</w:t>
      </w:r>
      <w:r w:rsidDel="00000000" w:rsidR="00000000" w:rsidRPr="00000000">
        <w:rPr>
          <w:rFonts w:ascii="Arial Unicode MS" w:cs="Arial Unicode MS" w:eastAsia="Arial Unicode MS" w:hAnsi="Arial Unicode MS"/>
          <w:rtl w:val="0"/>
        </w:rPr>
        <w:t xml:space="preserve">。先行事象と後続事象の条件付き確率を算出し、仮説の精度を高める。</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さらに精密な因果関係の同定を要する場合は、実験的機能分析（Functional Analysis: FA）が検討される。これはブライアン・イワタ（Brian Iwata）らによって開発された標準的プロトコル（1982/1994）であり、統制された環境において意図的に特定の先行事象と後続事象の条件（「注目」「逃避」「単独/感覚」「統制/遊び」）を設定・操作し、行動の生起頻度を直接比較する。ただし、激しい自傷や他害を意図的に誘発する実験的手続きは身体的危険や倫理的課題が極めて高いため、近年ではグレゴリー・ハンリー（Gregory Hanley）ら（2014）によって提唱された「IISCA（Interview-Informed Synthesized Contingency Analysis：面接情報に基づく統合的随伴性分析）」のように、より短時間・低リスクで個別文脈に即した安全な修正プロトコルの臨床適用が主流となっている。</w:t>
      </w:r>
    </w:p>
    <w:p w:rsidR="00000000" w:rsidDel="00000000" w:rsidP="00000000" w:rsidRDefault="00000000" w:rsidRPr="00000000" w14:paraId="00000055">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表出コミュニケーションの限界と代替コミュニケーション（AAC）</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を呈する当事者の大半は、自己の要求や拒絶、情動を他者に正確に伝達するための標準的な音声言語を有していない。その結果、過去の学習履歴の中で「激しい自傷や他害を行うと、嫌な課題が中止された」「物を壊すと職員が即座に駆けつけてくれた」という強烈な成功体験が蓄積し、行動障害そのものが確立された「コミュニケーション言語」として機能してしまってい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したがって、支援の根本課題は行動の抑圧ではなく「行動障害に取って代わる、より低労力で効果的なコミュニケーション手段の提供」にある。拡大・代替コミュニケーション（AAC: Augmentative and Alternative Communication）の導入にあたっては、自発的な意図伝達を促す絵カード交換式コミュニケーションシステム（PECS）や、iPad等のタブレット端末を用いた音声出力機器（VOCA）、あるいは抽象概念の理解が困難な重度知的障害者に対する具体物シンボルの活用など、本人の認知・操作能力に適合した手段の選定が不可欠となる。</w:t>
      </w:r>
    </w:p>
    <w:p w:rsidR="00000000" w:rsidDel="00000000" w:rsidP="00000000" w:rsidRDefault="00000000" w:rsidRPr="00000000" w14:paraId="00000058">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2.4 ポジティブ行動支援（PBS）と環境調整の実践</w:t>
      </w:r>
    </w:p>
    <w:p w:rsidR="00000000" w:rsidDel="00000000" w:rsidP="00000000" w:rsidRDefault="00000000" w:rsidRPr="00000000" w14:paraId="00000059">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包括的PBSの枠組み（マルチティアシステム）</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ポジティブ行動支援（PBS）は、応用行動分析の確固たる科学的原理と、人権擁護・QOL重視の価値基盤を融合させた包括的アプローチである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。教育や福祉システムにおいて、PBSは多層支援システム（MTSS: Multi-Tiered System of Supports）として設計・運用される。</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tbl>
      <w:tblPr>
        <w:tblStyle w:val="Table3"/>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階層レベル</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支援の名称と対象</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主たる支援内容と目的</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組織的取り組み</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Tier 1（一次支援）</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普遍的支援</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施設・事業所の全利用者</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物理的構造化、視覚的情報提供、予測可能な日課、肯定的な関わり、選択機会の保障</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全職員に対する基本的発達障害特性理解と共通のコミュニケーション基盤の確立</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Tier 2（二次支援）</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標的型・早期支援</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軽度〜中度の不適応行動を示すリスク群</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小集団でのソーシャルスキルトレーニング、感覚休憩の定時導入、感情認識支援</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リスク因子の早期同定、ルーティン変更時の個別予告プロトコルの策定</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Tier 3（三次支援）</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集中的個別支援</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強度行動障害を呈する特定個人</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FBAに基づく包括的行動支援計画（BSP: Behaviour Support Plan）の策定と専任チームによる介入</w:t>
            </w:r>
            <w:r w:rsidDel="00000000" w:rsidR="00000000" w:rsidRPr="00000000">
              <w:rPr>
                <w:rFonts w:ascii="Arial" w:cs="Arial" w:eastAsia="Arial" w:hAnsi="Arial"/>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多職種協働カンファレンス、客観的データモニタリング、広域支援人材の招聘</w:t>
            </w:r>
            <w:r w:rsidDel="00000000" w:rsidR="00000000" w:rsidRPr="00000000">
              <w:rPr>
                <w:rFonts w:ascii="Arial" w:cs="Arial" w:eastAsia="Arial" w:hAnsi="Arial"/>
                <w:sz w:val="24"/>
                <w:szCs w:val="24"/>
                <w:vertAlign w:val="superscript"/>
                <w:rtl w:val="0"/>
              </w:rPr>
              <w:t xml:space="preserve">9</w:t>
            </w:r>
          </w:p>
        </w:tc>
      </w:tr>
    </w:tbl>
    <w:p w:rsidR="00000000" w:rsidDel="00000000" w:rsidP="00000000" w:rsidRDefault="00000000" w:rsidRPr="00000000" w14:paraId="00000072">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予防的アプローチとしての環境調整</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強度行動障害の支援において最も即効性があり、かつ倫理的な介入は、行動の引き金となる先行事象を根本から改編する環境調整（Antecedent Strategies）である</w:t>
      </w:r>
      <w:r w:rsidDel="00000000" w:rsidR="00000000" w:rsidRPr="00000000">
        <w:rPr>
          <w:rFonts w:ascii="Arial" w:cs="Arial" w:eastAsia="Arial" w:hAnsi="Arial"/>
          <w:sz w:val="24"/>
          <w:szCs w:val="24"/>
          <w:vertAlign w:val="superscript"/>
          <w:rtl w:val="0"/>
        </w:rPr>
        <w:t xml:space="preserve">4</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物理的構造化（Physical Structure）では、家具、パーテーション、床面のカラーリング等によって空間の境界を明確化し、「どこで何をする場所であるか」を一目で理解可能にする。刺激過多を防止するための感覚遮断スペース（カームダウンスペース）を個人の移動線上に確保することも重要である。視覚的スケジュール（Visual Schedules）は、時間経過や一日の見通しを写真、絵カード、ピクトグラム、文字を用いて提示し、活動の順序だけでなく「いつ終わるのか」「次に何があるのか」を明示して予期不安を解消する。</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個別活動においてはワークシステム（Work Systems）を取り入れ、「何をすべきか」「どれだけの量を行うのか」「どうなったら終わりか」「終わった後に何が待っているのか」を視覚的に明示して自立的遂行を促す。さらに、活動内容、使用する道具、休憩のタイミング、食べる順番等において、本人が自己決定できる選択機会（Choice Making）を計画的に埋め込むことで、環境に対する自己コントロール感が高まり、逃避や抵抗としての行動障害を抑止できる。</w:t>
      </w:r>
    </w:p>
    <w:p w:rsidR="00000000" w:rsidDel="00000000" w:rsidP="00000000" w:rsidRDefault="00000000" w:rsidRPr="00000000" w14:paraId="00000076">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代替行動・適応行動の系統的指導</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環境調整によって行動障害の頻度が低下した段階で、次に不可欠となるのが機能的代替行動（Alternative Behaviors）の教授である。問題行動そのものを叱責や制止によって止めることはできず、その行動が担っていた「機能」を別の適応的行動で代替しなければならない</w:t>
      </w:r>
      <w:r w:rsidDel="00000000" w:rsidR="00000000" w:rsidRPr="00000000">
        <w:rPr>
          <w:rFonts w:ascii="Arial" w:cs="Arial" w:eastAsia="Arial" w:hAnsi="Arial"/>
          <w:sz w:val="24"/>
          <w:szCs w:val="24"/>
          <w:vertAlign w:val="superscript"/>
          <w:rtl w:val="0"/>
        </w:rPr>
        <w:t xml:space="preserve">25</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エドワード・カー（Edward Carr）とマーク・デュランド（Mark Durand）（1985）によって開発された機能的コミュニケーション訓練（FCT: Functional Communication Training）は、FBAによって特定された機能と等価であり、かつ行動障害よりも身体的・認知的労力が少なく、支援者にとって即座に理解可能なコミュニケーション行動（例：「おしまい」のサイン、休憩カードの手渡し、タブレットのタップ）を系統的に指導する技法である。本人が代替コミュニケーションを自発した際には、即座に要求を叶える代替行動の分化強化（DRA: Differential Reinforcement of Alternative behavior）を行い、行動障害に対しては機能を果たさない（消去手続き）よう徹底することで、代替行動の価値を優位化させる。</w:t>
      </w:r>
    </w:p>
    <w:p w:rsidR="00000000" w:rsidDel="00000000" w:rsidP="00000000" w:rsidRDefault="00000000" w:rsidRPr="00000000" w14:paraId="00000079">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三段階対応計画（PBS Multi-Component Support Plan）</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包括的行動支援計画（BSP）においては、状況の推移に応じた支援者の行動指針を「プロアクティブ」「アクティブ」「リアクティブ」の3段階で明確にプロトコル化しておくことが求められる</w:t>
      </w:r>
      <w:r w:rsidDel="00000000" w:rsidR="00000000" w:rsidRPr="00000000">
        <w:rPr>
          <w:rFonts w:ascii="Arial" w:cs="Arial" w:eastAsia="Arial" w:hAnsi="Arial"/>
          <w:sz w:val="24"/>
          <w:szCs w:val="24"/>
          <w:vertAlign w:val="superscript"/>
          <w:rtl w:val="0"/>
        </w:rPr>
        <w:t xml:space="preserve">4</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tbl>
      <w:tblPr>
        <w:tblStyle w:val="Table4"/>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段階（フェーズ）</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利用者の状態像</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支援の主たる目的</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具体的介入プロトコル</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 プロアクティブ</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（Proactive: 予防期）</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安定・平穏な状態</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良好な覚醒レベル</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QOLの最大化</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環境的引き金の除去</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新スキルの学習</w:t>
            </w:r>
            <w:r w:rsidDel="00000000" w:rsidR="00000000" w:rsidRPr="00000000">
              <w:rPr>
                <w:rFonts w:ascii="Arial" w:cs="Arial" w:eastAsia="Arial" w:hAnsi="Arial"/>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視覚的スケジュールの提示、快適な感覚環境の維持、FCTによる代替行動の練習、十分な選択機会の提供、肯定的関わりの高頻度付与</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 アクティブ</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（Active: 前駆・兆候期）</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軽度の情動変化</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不穏のサイン（貧乏ゆすり、独語増加等）</w:t>
            </w:r>
            <w:r w:rsidDel="00000000" w:rsidR="00000000" w:rsidRPr="00000000">
              <w:rPr>
                <w:rFonts w:ascii="Arial" w:cs="Arial" w:eastAsia="Arial" w:hAnsi="Arial"/>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覚醒レベルの鎮静</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本格的危機への移行阻止（ディエスカレーション）</w:t>
            </w:r>
            <w:r w:rsidDel="00000000" w:rsidR="00000000" w:rsidRPr="00000000">
              <w:rPr>
                <w:rFonts w:ascii="Arial" w:cs="Arial" w:eastAsia="Arial" w:hAnsi="Arial"/>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要求や指示の即時撤回・軽減、刺激の少ない場所への誘導、本人の好む低負荷活動への切り替え、声かけを最小限にし静穏を保持、安全な距離の確保</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3. リアクティブ</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（Reactive: 危機期）</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激しい自傷・他害</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物破壊・パニック発生</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本人および周囲の安全確保</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二次的身体被害の最小化</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（※教育・指導は行わない）</w:t>
            </w:r>
            <w:r w:rsidDel="00000000" w:rsidR="00000000" w:rsidRPr="00000000">
              <w:rPr>
                <w:rFonts w:ascii="Arial" w:cs="Arial" w:eastAsia="Arial" w:hAnsi="Arial"/>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他利用者・危険物の即時退避、非対決的姿勢と安全な離脱技術、刺激の完全遮断（沈黙・間接照明）、低覚醒アプローチ、行動制限の原則回避と記録</w:t>
            </w:r>
          </w:p>
        </w:tc>
      </w:tr>
    </w:tbl>
    <w:p w:rsidR="00000000" w:rsidDel="00000000" w:rsidP="00000000" w:rsidRDefault="00000000" w:rsidRPr="00000000" w14:paraId="000000A2">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2.5 危機介入・安全確保と行動制限最小化</w:t>
      </w:r>
    </w:p>
    <w:p w:rsidR="00000000" w:rsidDel="00000000" w:rsidP="00000000" w:rsidRDefault="00000000" w:rsidRPr="00000000" w14:paraId="000000A3">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クライシス・マネジメントと低覚醒アプローチ</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激しい他傷や自傷が爆発している危機状況（クライシス）においては、本人は論理的思考や言語的説得を受け入れることが不可能な「極度の交感神経過緊張（メルトダウン）」状態にある。この段階における支援者の介入は、安全確保と事態の沈静化のみに特化しなければならない。</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アンドリュー・マクドネル（Andrew McDonnell）らが提唱した「低覚醒アプローチ（Low Arousal Approach）」は、クライシス時の対立や暴力のエスカレーションを防ぐ標準的手法として国際的に確立されている。支援者は正面から対峙せず45度の角度（L字ポジション）で立ち、目線を合わせすぎず、手のひらを胸の高さで開いて攻撃意志がないことを非言語的に伝える。叱責や長い説明は一切行わず、短い単語や視覚サインのみを用い、声のトーンを落としてゆっくりとした呼吸を維持する。当事者を制圧・押さえつけるのではなく、噛みつき、掴み、殴打に対して支点と梃子の原理を利用して痛みを伴わずに自らの身体を安全に外す防御的離脱技術（Defensive Physical Intervention）を適用する。</w:t>
      </w:r>
    </w:p>
    <w:p w:rsidR="00000000" w:rsidDel="00000000" w:rsidP="00000000" w:rsidRDefault="00000000" w:rsidRPr="00000000" w14:paraId="000000A6">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トラウマ・インフォームド・ケア（TIC）の実装</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強度行動障害を抱える当事者の多くは、成長過程において、繰り返される制止、叱責、物理的強制、拘束、あるいは周囲からの孤立によって重篤な心理的外傷（トラウマ）を負っている</w:t>
      </w:r>
      <w:r w:rsidDel="00000000" w:rsidR="00000000" w:rsidRPr="00000000">
        <w:rPr>
          <w:rFonts w:ascii="Arial" w:cs="Arial" w:eastAsia="Arial" w:hAnsi="Arial"/>
          <w:sz w:val="24"/>
          <w:szCs w:val="24"/>
          <w:vertAlign w:val="superscript"/>
          <w:rtl w:val="0"/>
        </w:rPr>
        <w:t xml:space="preserve">2</w:t>
      </w:r>
      <w:r w:rsidDel="00000000" w:rsidR="00000000" w:rsidRPr="00000000">
        <w:rPr>
          <w:rFonts w:ascii="Arial Unicode MS" w:cs="Arial Unicode MS" w:eastAsia="Arial Unicode MS" w:hAnsi="Arial Unicode MS"/>
          <w:rtl w:val="0"/>
        </w:rPr>
        <w:t xml:space="preserve">。支援者が安全確保の名目で行う強圧的な身体介入は、当事者にとって「過去の虐待的トラウマの再体験（再外傷化）」となり、防衛的な攻撃性や自傷を極限まで増大させる要因となる。</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トラウマ・インフォームド・ケア（TIC）の基本原則は、当事者の破壊的行動を目の当たりにした際に、「What is wrong with you?（あなたは何が問題なのか）」という欠陥視点から、「What happened to you?（あなたに何が起きてきたのか）」という理解のパラダイムへ転換することである</w:t>
      </w:r>
      <w:r w:rsidDel="00000000" w:rsidR="00000000" w:rsidRPr="00000000">
        <w:rPr>
          <w:rFonts w:ascii="Arial" w:cs="Arial" w:eastAsia="Arial" w:hAnsi="Arial"/>
          <w:sz w:val="24"/>
          <w:szCs w:val="24"/>
          <w:vertAlign w:val="superscript"/>
          <w:rtl w:val="0"/>
        </w:rPr>
        <w:t xml:space="preserve">7</w:t>
      </w:r>
      <w:r w:rsidDel="00000000" w:rsidR="00000000" w:rsidRPr="00000000">
        <w:rPr>
          <w:rFonts w:ascii="Arial Unicode MS" w:cs="Arial Unicode MS" w:eastAsia="Arial Unicode MS" w:hAnsi="Arial Unicode MS"/>
          <w:rtl w:val="0"/>
        </w:rPr>
        <w:t xml:space="preserve">。支援関係における安全性、信頼性、透明性、協働性、エンパワメントを担保することが、中枢神経系の慢性的な過覚醒を鎮静化させる根本的基盤となる。</w:t>
      </w:r>
    </w:p>
    <w:p w:rsidR="00000000" w:rsidDel="00000000" w:rsidP="00000000" w:rsidRDefault="00000000" w:rsidRPr="00000000" w14:paraId="000000A9">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身体拘束・隔離の弊害と組織的行動制限最小化</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身体拘束（手足の緊縛、つなぎ服の着用、ミトン手袋の装着、車椅子への固定等）および隔離（施錠された閉鎖室への閉じ込め）は、当事者の身体的・精神的健康に深刻な弊害をもたらす。身体面では筋力低下、関節拘縮、深部静脈血栓症、肺塞栓症、圧迫による窒息死、脱水、骨密度低下を招き、精神行動面では絶望感、学習性無力感、激しい恐怖による人間不信、感覚遮断による常同自傷の重篤化を引き起こす。</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日本の障害福祉サービスおよび精神医療における行動制限は原則禁止されており、例外的に実施が許容されるのは「緊急やむを得ない場合の三要件」をすべて満たし、厳格な手続きを経た場合に限られる。</w:t>
      </w:r>
    </w:p>
    <w:p w:rsidR="00000000" w:rsidDel="00000000" w:rsidP="00000000" w:rsidRDefault="00000000" w:rsidRPr="00000000" w14:paraId="000000AC">
      <w:pPr>
        <w:numPr>
          <w:ilvl w:val="0"/>
          <w:numId w:val="18"/>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切迫性</w:t>
      </w:r>
      <w:r w:rsidDel="00000000" w:rsidR="00000000" w:rsidRPr="00000000">
        <w:rPr>
          <w:rFonts w:ascii="Arial Unicode MS" w:cs="Arial Unicode MS" w:eastAsia="Arial Unicode MS" w:hAnsi="Arial Unicode MS"/>
          <w:rtl w:val="0"/>
        </w:rPr>
        <w:t xml:space="preserve">: 当事者または他者の生命・身体が極めて高い危険に晒されていること。</w:t>
      </w:r>
    </w:p>
    <w:p w:rsidR="00000000" w:rsidDel="00000000" w:rsidP="00000000" w:rsidRDefault="00000000" w:rsidRPr="00000000" w14:paraId="000000AD">
      <w:pPr>
        <w:numPr>
          <w:ilvl w:val="0"/>
          <w:numId w:val="18"/>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非代替性</w:t>
      </w:r>
      <w:r w:rsidDel="00000000" w:rsidR="00000000" w:rsidRPr="00000000">
        <w:rPr>
          <w:rFonts w:ascii="Arial Unicode MS" w:cs="Arial Unicode MS" w:eastAsia="Arial Unicode MS" w:hAnsi="Arial Unicode MS"/>
          <w:rtl w:val="0"/>
        </w:rPr>
        <w:t xml:space="preserve">: 身体拘束その他の行動制限を行う以外に、その危険を回避する方法が他に一切存在しないこと。</w:t>
      </w:r>
    </w:p>
    <w:p w:rsidR="00000000" w:rsidDel="00000000" w:rsidP="00000000" w:rsidRDefault="00000000" w:rsidRPr="00000000" w14:paraId="000000AE">
      <w:pPr>
        <w:numPr>
          <w:ilvl w:val="0"/>
          <w:numId w:val="18"/>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一時性</w:t>
      </w:r>
      <w:r w:rsidDel="00000000" w:rsidR="00000000" w:rsidRPr="00000000">
        <w:rPr>
          <w:rFonts w:ascii="Arial Unicode MS" w:cs="Arial Unicode MS" w:eastAsia="Arial Unicode MS" w:hAnsi="Arial Unicode MS"/>
          <w:rtl w:val="0"/>
        </w:rPr>
        <w:t xml:space="preserve">: 行動制限が行われる期間が、必要最小限の極めて短時間にとどまること。</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組織として行動制限最小化・ゼロ化を達成するためには、国際基準である「Restraint Reduction Network（RRN）トレーニング標準」等に準拠し、事案発生ごとの適正化検討委員会の招集、個別解除計画の策定、代替手段の継続的検証、および法人トップのリーダーシップに基づく人権意識の徹底が義務づけられる。</w:t>
      </w:r>
    </w:p>
    <w:p w:rsidR="00000000" w:rsidDel="00000000" w:rsidP="00000000" w:rsidRDefault="00000000" w:rsidRPr="00000000" w14:paraId="000000B0">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2.6 家族支援と支援チームのバーンアウト対策</w:t>
      </w:r>
    </w:p>
    <w:p w:rsidR="00000000" w:rsidDel="00000000" w:rsidP="00000000" w:rsidRDefault="00000000" w:rsidRPr="00000000" w14:paraId="000000B1">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主介護者（家族）の孤立と多層的支援</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を有する当事者を在宅で介護する家族（特に母親等の主介護者）は、極度の身体的疲労、慢性的睡眠不足、周囲への申し訳なさ、将来への絶望感から、重篤なうつ状態や心的外傷後ストレス反応を抱えやすい。他害による生傷、家財の破壊、大声や奇声に対する近隣からの苦情により、地域社会から孤立する事例が後を絶たない。</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家族支援の最優先事項は、罪悪感を伴わないレスパイトケア（緊急ショートステイや日中一時支援）の確実な確保である。これに加え、専門職が家庭環境を直接訪問して住環境の構造化やFCTの実践手法を共有する家族向け行動支援プログラムの提供、同じ境遇にある保護者同士が経験を分かち合うピアサポートの形成、さらには行動障害のある当事者に家庭内のリソースが集中することで我慢を強いられがちな兄弟姉妹に対する個別のメンタルヘルスケア（きょうだい児支援）が求められる</w:t>
      </w:r>
      <w:r w:rsidDel="00000000" w:rsidR="00000000" w:rsidRPr="00000000">
        <w:rPr>
          <w:rFonts w:ascii="Arial" w:cs="Arial" w:eastAsia="Arial" w:hAnsi="Arial"/>
          <w:sz w:val="24"/>
          <w:szCs w:val="24"/>
          <w:vertAlign w:val="superscript"/>
          <w:rtl w:val="0"/>
        </w:rPr>
        <w:t xml:space="preserve">4</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4">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支援者の二次的外傷性ストレス（STS）とバーンアウトの実態</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の支援現場で働く職員は、日常的に突発的な暴力、流血を伴う自傷、器物破損、悲痛な叫び声に曝露されている。これにより、自身が身体的被害を受けるだけでなく、他者の深刻な苦痛を目撃することを通じて「二次的外傷性ストレス（STS: Secondary Traumatic Stress）」を罹患するリスクが極めて高い</w:t>
      </w:r>
      <w:r w:rsidDel="00000000" w:rsidR="00000000" w:rsidRPr="00000000">
        <w:rPr>
          <w:rFonts w:ascii="Arial" w:cs="Arial" w:eastAsia="Arial" w:hAnsi="Arial"/>
          <w:sz w:val="24"/>
          <w:szCs w:val="24"/>
          <w:vertAlign w:val="superscript"/>
          <w:rtl w:val="0"/>
        </w:rPr>
        <w:t xml:space="preserve">12</w:t>
      </w:r>
      <w:r w:rsidDel="00000000" w:rsidR="00000000" w:rsidRPr="00000000">
        <w:rPr>
          <w:rFonts w:ascii="Arial Unicode MS" w:cs="Arial Unicode MS" w:eastAsia="Arial Unicode MS" w:hAnsi="Arial Unicode MS"/>
          <w:rtl w:val="0"/>
        </w:rPr>
        <w:t xml:space="preserve">。STSが未対処のまま蓄積すると、感情の枯渇、脱人格化、個人達成感の低下を特徴とするバーンアウト（燃え尽き症候群）へと直結し、離職や支援放棄、最悪の場合は当事者への虐待へと発展する</w:t>
      </w:r>
      <w:r w:rsidDel="00000000" w:rsidR="00000000" w:rsidRPr="00000000">
        <w:rPr>
          <w:rFonts w:ascii="Arial" w:cs="Arial" w:eastAsia="Arial" w:hAnsi="Arial"/>
          <w:sz w:val="24"/>
          <w:szCs w:val="24"/>
          <w:vertAlign w:val="superscript"/>
          <w:rtl w:val="0"/>
        </w:rPr>
        <w:t xml:space="preserve">12</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6">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属人的支援から「チーム支援・組織的アプローチ」への転換</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特定の熟練支援者の「勘」や「腕力」「自己犠牲的献身」に依存する属人的支援は、その職員の休職や異動によって破綻するだけでなく、支援の再現性を奪い、組織内に無力感を蔓延させる。組織的に持続可能な体制を確立するためには、主観的感想を排除し、ABCデータや散布図等の客観的記録を用いて「共通言語」で情報共有を行うことが第一歩となる</w:t>
      </w:r>
      <w:r w:rsidDel="00000000" w:rsidR="00000000" w:rsidRPr="00000000">
        <w:rPr>
          <w:rFonts w:ascii="Arial" w:cs="Arial" w:eastAsia="Arial" w:hAnsi="Arial"/>
          <w:sz w:val="24"/>
          <w:szCs w:val="24"/>
          <w:vertAlign w:val="superscript"/>
          <w:rtl w:val="0"/>
        </w:rPr>
        <w:t xml:space="preserve">11</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また、毎日の申し送り時に10〜15分間の焦点を絞ったマイクロ・カンファレンスを実施し、三段階対応計画の実行度や環境調整の微修正をチーム全体で確認する。さらに、危機介入の後には、関わった職員の動揺を吐き出させ労い合う「感情的デブリーフィング」と、計画が客観的に遵守されていたかを検証する「技術的デブリーフィング」を分離して実施する。失敗を個人の責任に帰せず、環境とシステムの課題として捉える組織文化の醸成が不可欠である。</w:t>
      </w:r>
    </w:p>
    <w:p w:rsidR="00000000" w:rsidDel="00000000" w:rsidP="00000000" w:rsidRDefault="00000000" w:rsidRPr="00000000" w14:paraId="000000B9">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2.7 日本の現行制度・政策・支援体制の課題と展望</w:t>
      </w:r>
    </w:p>
    <w:p w:rsidR="00000000" w:rsidDel="00000000" w:rsidP="00000000" w:rsidRDefault="00000000" w:rsidRPr="00000000" w14:paraId="000000BA">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人材養成体系と研修制度の進化</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厚生労働省は、強度行動障害に対する根拠に基づいた支援技術を全国に普及させるため、「強度行動障害支援者養成研修」を法的に位置付けて推進してきた。本研修は「基礎研修」（2日間・12時間）と「実践研修」（2日間・12時間）の計24時間で構成され、ASDの特性理解、感覚アセスメント、構造化、ABC分析、支援計画シートの作成等を網羅している</w:t>
      </w:r>
      <w:r w:rsidDel="00000000" w:rsidR="00000000" w:rsidRPr="00000000">
        <w:rPr>
          <w:rFonts w:ascii="Arial" w:cs="Arial" w:eastAsia="Arial" w:hAnsi="Arial"/>
          <w:sz w:val="24"/>
          <w:szCs w:val="24"/>
          <w:vertAlign w:val="superscript"/>
          <w:rtl w:val="0"/>
        </w:rPr>
        <w:t xml:space="preserve">34</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さらに、2023（令和5）年3月の厚生労働省「強度行動障害を有する者の地域支援体制に関する検討会報告書」の提言に基づき、研修修了者の中から事業所内での支援マネジメントを牽引する「中核的人材」、および地域全体の広域コンサルテーションや困難事例の集中支援を担う「広域的支援人材」を育成・認定する新たな階層的人材養成体系が確立された</w:t>
      </w:r>
      <w:r w:rsidDel="00000000" w:rsidR="00000000" w:rsidRPr="00000000">
        <w:rPr>
          <w:rFonts w:ascii="Arial" w:cs="Arial" w:eastAsia="Arial" w:hAnsi="Arial"/>
          <w:sz w:val="24"/>
          <w:szCs w:val="24"/>
          <w:vertAlign w:val="superscript"/>
          <w:rtl w:val="0"/>
        </w:rPr>
        <w:t xml:space="preserve">9</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D">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報酬体系の変遷と令和6（2024）年度報酬改定の焦点</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近年の障害福祉サービス等報酬改定では、強度行動障害を有する児者の受け入れ拡大と支援の質的向上を企図した大胆なインセンティブ設計が導入されている</w:t>
      </w:r>
      <w:r w:rsidDel="00000000" w:rsidR="00000000" w:rsidRPr="00000000">
        <w:rPr>
          <w:rFonts w:ascii="Arial" w:cs="Arial" w:eastAsia="Arial" w:hAnsi="Arial"/>
          <w:sz w:val="24"/>
          <w:szCs w:val="24"/>
          <w:vertAlign w:val="superscript"/>
          <w:rtl w:val="0"/>
        </w:rPr>
        <w:t xml:space="preserve">10</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tbl>
      <w:tblPr>
        <w:tblStyle w:val="Table5"/>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加算・制度項目</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対象サービス</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主たる算定要件</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単位数・評価内容</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制度的意義・狙い</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b w:val="1"/>
                <w:bCs w:val="1"/>
                <w:rtl w:val="0"/>
              </w:rPr>
              <w:t xml:space="preserve">集中的支援加算（Ⅰ）</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生活介護、施設入所支援、共同生活援助、放課後等デイサービス等</w:t>
            </w:r>
            <w:r w:rsidDel="00000000" w:rsidR="00000000" w:rsidRPr="00000000">
              <w:rPr>
                <w:rFonts w:ascii="Arial" w:cs="Arial" w:eastAsia="Arial" w:hAnsi="Arial"/>
                <w:sz w:val="24"/>
                <w:szCs w:val="24"/>
                <w:vertAlign w:val="superscript"/>
                <w:rtl w:val="0"/>
              </w:rPr>
              <w:t xml:space="preserve">10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状態が悪化した児者に対し、都道府県等が選定した高度な専門性を持つ「広域的支援人材」が事業所を訪問等し、集中的なアセスメント・環境調整・支援計画作成を実施</w:t>
            </w:r>
            <w:r w:rsidDel="00000000" w:rsidR="00000000" w:rsidRPr="00000000">
              <w:rPr>
                <w:rFonts w:ascii="Arial" w:cs="Arial" w:eastAsia="Arial" w:hAnsi="Arial"/>
                <w:sz w:val="24"/>
                <w:szCs w:val="24"/>
                <w:vertAlign w:val="superscript"/>
                <w:rtl w:val="0"/>
              </w:rPr>
              <w:t xml:space="preserve">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1,000単位/回</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（月4回を限度、最長3か月以内）</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施設・GHでの状態悪化時に外部専門家を迅速に投入し、契約解除や社会的入院を予防する</w:t>
            </w:r>
            <w:r w:rsidDel="00000000" w:rsidR="00000000" w:rsidRPr="00000000">
              <w:rPr>
                <w:rFonts w:ascii="Arial" w:cs="Arial" w:eastAsia="Arial" w:hAnsi="Arial"/>
                <w:sz w:val="24"/>
                <w:szCs w:val="24"/>
                <w:vertAlign w:val="superscript"/>
                <w:rtl w:val="0"/>
              </w:rPr>
              <w:t xml:space="preserve">9</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b w:val="1"/>
                <w:bCs w:val="1"/>
                <w:rtl w:val="0"/>
              </w:rPr>
              <w:t xml:space="preserve">集中的支援加算（Ⅱ）</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短期入所、施設入所支援、共同生活援助</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状態悪化により一時的に受け入れ、集中的なアセスメントと支援を行い、元の生活環境への移行調整を実施</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500単位/日</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（加算Ⅰとの同時併算定が可能）</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居住支援機能を活用した緊急避難的・集中的アセスメント受け入れ体制の確保</w:t>
            </w:r>
            <w:r w:rsidDel="00000000" w:rsidR="00000000" w:rsidRPr="00000000">
              <w:rPr>
                <w:rFonts w:ascii="Arial" w:cs="Arial" w:eastAsia="Arial" w:hAnsi="Arial"/>
                <w:sz w:val="24"/>
                <w:szCs w:val="24"/>
                <w:vertAlign w:val="superscript"/>
                <w:rtl w:val="0"/>
              </w:rPr>
              <w:t xml:space="preserve">9</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b w:val="1"/>
                <w:bCs w:val="1"/>
                <w:rtl w:val="0"/>
              </w:rPr>
              <w:t xml:space="preserve">重度障害者支援加算の拡充</w:t>
            </w:r>
            <w:r w:rsidDel="00000000" w:rsidR="00000000" w:rsidRPr="00000000">
              <w:rPr>
                <w:rFonts w:ascii="Arial" w:cs="Arial" w:eastAsia="Arial" w:hAnsi="Arial"/>
                <w:sz w:val="24"/>
                <w:szCs w:val="24"/>
                <w:vertAlign w:val="superscript"/>
                <w:rtl w:val="0"/>
              </w:rPr>
              <w:t xml:space="preserve">10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施設入所支援、共同生活援助、生活介護等</w:t>
            </w:r>
            <w:r w:rsidDel="00000000" w:rsidR="00000000" w:rsidRPr="00000000">
              <w:rPr>
                <w:rFonts w:ascii="Arial" w:cs="Arial" w:eastAsia="Arial" w:hAnsi="Arial"/>
                <w:sz w:val="24"/>
                <w:szCs w:val="24"/>
                <w:vertAlign w:val="superscript"/>
                <w:rtl w:val="0"/>
              </w:rPr>
              <w:t xml:space="preserve">10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従来の行動関連項目10点以上に加え、最重度層である「18点以上」の者を受け入れ、中核的人材を配置して適切なチーム支援を実施</w:t>
            </w:r>
            <w:r w:rsidDel="00000000" w:rsidR="00000000" w:rsidRPr="00000000">
              <w:rPr>
                <w:rFonts w:ascii="Arial" w:cs="Arial" w:eastAsia="Arial" w:hAnsi="Arial"/>
                <w:sz w:val="24"/>
                <w:szCs w:val="24"/>
                <w:vertAlign w:val="superscript"/>
                <w:rtl w:val="0"/>
              </w:rPr>
              <w:t xml:space="preserve">10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行動関連項目18点以上かつ中核的人材配置に対し、従来の加算額を大幅に上回る段階的評価を新設</w:t>
            </w:r>
            <w:r w:rsidDel="00000000" w:rsidR="00000000" w:rsidRPr="00000000">
              <w:rPr>
                <w:rFonts w:ascii="Arial" w:cs="Arial" w:eastAsia="Arial" w:hAnsi="Arial"/>
                <w:sz w:val="24"/>
                <w:szCs w:val="24"/>
                <w:vertAlign w:val="superscript"/>
                <w:rtl w:val="0"/>
              </w:rPr>
              <w:t xml:space="preserve">10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最重度・支援困難事例の事業所間「たらい回し」を防止し、確実な受け入れ体制を誘導する</w:t>
            </w:r>
            <w:r w:rsidDel="00000000" w:rsidR="00000000" w:rsidRPr="00000000">
              <w:rPr>
                <w:rFonts w:ascii="Arial" w:cs="Arial" w:eastAsia="Arial" w:hAnsi="Arial"/>
                <w:sz w:val="24"/>
                <w:szCs w:val="24"/>
                <w:vertAlign w:val="superscript"/>
                <w:rtl w:val="0"/>
              </w:rPr>
              <w:t xml:space="preserve">10</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b w:val="1"/>
                <w:bCs w:val="1"/>
                <w:rtl w:val="0"/>
              </w:rPr>
              <w:t xml:space="preserve">強度行動障害児支援加算の再編</w:t>
            </w:r>
            <w:r w:rsidDel="00000000" w:rsidR="00000000" w:rsidRPr="00000000">
              <w:rPr>
                <w:rFonts w:ascii="Arial" w:cs="Arial" w:eastAsia="Arial" w:hAnsi="Arial"/>
                <w:sz w:val="24"/>
                <w:szCs w:val="24"/>
                <w:vertAlign w:val="superscript"/>
                <w:rtl w:val="0"/>
              </w:rPr>
              <w:t xml:space="preserve">19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放課後等デイサービス、児童発達支援等</w:t>
            </w:r>
            <w:r w:rsidDel="00000000" w:rsidR="00000000" w:rsidRPr="00000000">
              <w:rPr>
                <w:rFonts w:ascii="Arial" w:cs="Arial" w:eastAsia="Arial" w:hAnsi="Arial"/>
                <w:sz w:val="24"/>
                <w:szCs w:val="24"/>
                <w:vertAlign w:val="superscript"/>
                <w:rtl w:val="0"/>
              </w:rPr>
              <w:t xml:space="preserve">19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実践研修修了者（加算Ⅱは中核的人材）を配置し支援計画を策定。加算（Ⅰ）は児基準20点以上、加算（Ⅱ）は児基準30点以上</w:t>
            </w:r>
            <w:r w:rsidDel="00000000" w:rsidR="00000000" w:rsidRPr="00000000">
              <w:rPr>
                <w:rFonts w:ascii="Arial" w:cs="Arial" w:eastAsia="Arial" w:hAnsi="Arial"/>
                <w:sz w:val="24"/>
                <w:szCs w:val="24"/>
                <w:vertAlign w:val="superscript"/>
                <w:rtl w:val="0"/>
              </w:rPr>
              <w:t xml:space="preserve">19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（Ⅰ）200単位/日</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（Ⅱ）250単位/日</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（※開始から90日間は＋500単位/日を加算）</w:t>
            </w:r>
            <w:r w:rsidDel="00000000" w:rsidR="00000000" w:rsidRPr="00000000">
              <w:rPr>
                <w:rFonts w:ascii="Arial" w:cs="Arial" w:eastAsia="Arial" w:hAnsi="Arial"/>
                <w:sz w:val="24"/>
                <w:szCs w:val="24"/>
                <w:vertAlign w:val="superscript"/>
                <w:rtl w:val="0"/>
              </w:rPr>
              <w:t xml:space="preserve">19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児童期からの早期専門介入を評価し、二次障害としての行動障害重篤化を未然に防止する</w:t>
            </w:r>
            <w:r w:rsidDel="00000000" w:rsidR="00000000" w:rsidRPr="00000000">
              <w:rPr>
                <w:rFonts w:ascii="Arial" w:cs="Arial" w:eastAsia="Arial" w:hAnsi="Arial"/>
                <w:sz w:val="24"/>
                <w:szCs w:val="24"/>
                <w:vertAlign w:val="superscript"/>
                <w:rtl w:val="0"/>
              </w:rPr>
              <w:t xml:space="preserve">19</w:t>
            </w:r>
          </w:p>
        </w:tc>
      </w:tr>
    </w:tbl>
    <w:p w:rsidR="00000000" w:rsidDel="00000000" w:rsidP="00000000" w:rsidRDefault="00000000" w:rsidRPr="00000000" w14:paraId="000000E1">
      <w:pPr>
        <w:pStyle w:val="Heading4"/>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多機関協働ネットワークと先進モデル</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の支援は単一の福祉事業所や家族のみで完結させることは困難であり、基幹相談支援センター、発達障害者支援センター、精神科医療機関、行政、特別支援学校が網の目状に連携する「多機関協働プラットフォーム」の構築が必須となる</w:t>
      </w:r>
      <w:r w:rsidDel="00000000" w:rsidR="00000000" w:rsidRPr="00000000">
        <w:rPr>
          <w:rFonts w:ascii="Arial" w:cs="Arial" w:eastAsia="Arial" w:hAnsi="Arial"/>
          <w:sz w:val="24"/>
          <w:szCs w:val="24"/>
          <w:vertAlign w:val="superscript"/>
          <w:rtl w:val="0"/>
        </w:rPr>
        <w:t xml:space="preserve">11</w:t>
      </w:r>
      <w:r w:rsidDel="00000000" w:rsidR="00000000" w:rsidRPr="00000000">
        <w:rPr>
          <w:rFonts w:ascii="Arial Unicode MS" w:cs="Arial Unicode MS" w:eastAsia="Arial Unicode MS" w:hAnsi="Arial Unicode MS"/>
          <w:rtl w:val="0"/>
        </w:rPr>
        <w:t xml:space="preserve">。独立行政法人国立重度知的障害者総合施設のぞみの園では、地域の既存施設では対応困難となった最重度の行動障害者を期限付き（約2年間）で入所受入れし、徹底したメディカルチェック、感覚環境調整、FCTの定着を図った上で、出身地の公営住宅やグループホームへの地域移行を達成する「集中的アセスメント・地域移行支援モデル」を実践している</w:t>
      </w:r>
      <w:r w:rsidDel="00000000" w:rsidR="00000000" w:rsidRPr="00000000">
        <w:rPr>
          <w:rFonts w:ascii="Arial" w:cs="Arial" w:eastAsia="Arial" w:hAnsi="Arial"/>
          <w:sz w:val="24"/>
          <w:szCs w:val="24"/>
          <w:vertAlign w:val="superscript"/>
          <w:rtl w:val="0"/>
        </w:rPr>
        <w:t xml:space="preserve">43</w:t>
      </w:r>
      <w:r w:rsidDel="00000000" w:rsidR="00000000" w:rsidRPr="00000000">
        <w:rPr>
          <w:rFonts w:ascii="Arial Unicode MS" w:cs="Arial Unicode MS" w:eastAsia="Arial Unicode MS" w:hAnsi="Arial Unicode MS"/>
          <w:rtl w:val="0"/>
        </w:rPr>
        <w:t xml:space="preserve">。また、地域生活支援拠点等において専任コーディネーターと空床確保システムを整備し、緊急時の短期入所受け入れを円滑化する自治体モデルも全国に広がりつつある</w:t>
      </w:r>
      <w:r w:rsidDel="00000000" w:rsidR="00000000" w:rsidRPr="00000000">
        <w:rPr>
          <w:rFonts w:ascii="Arial" w:cs="Arial" w:eastAsia="Arial" w:hAnsi="Arial"/>
          <w:sz w:val="24"/>
          <w:szCs w:val="24"/>
          <w:vertAlign w:val="superscript"/>
          <w:rtl w:val="0"/>
        </w:rPr>
        <w:t xml:space="preserve">11</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E3">
      <w:pPr>
        <w:pStyle w:val="Heading2"/>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3. 国内外の代表的アセスメントシート・ツールの比較一覧</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強度行動障害の臨床評価において、目的に応じて適切に使い分けられるべき代表的アセスメントツールを以下に対比・整理する。</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tbl>
      <w:tblPr>
        <w:tblStyle w:val="Table6"/>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ツール名称（英略称）</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開発国 / 主たる開発機関</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評価の枠組み・主たる特徴</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適用対象・臨床的用途</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長所（メリット）</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限界・留意事項</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w:cs="Arial" w:eastAsia="Arial" w:hAnsi="Arial"/>
                <w:b w:val="1"/>
                <w:bCs w:val="1"/>
                <w:rtl w:val="0"/>
              </w:rPr>
              <w:t xml:space="preserve">FAST</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（Functional Analysis Screening Tool）</w:t>
            </w:r>
            <w:r w:rsidDel="00000000" w:rsidR="00000000" w:rsidRPr="00000000">
              <w:rPr>
                <w:rFonts w:ascii="Arial" w:cs="Arial" w:eastAsia="Arial" w:hAnsi="Arial"/>
                <w:sz w:val="24"/>
                <w:szCs w:val="24"/>
                <w:vertAlign w:val="superscript"/>
                <w:rtl w:val="0"/>
              </w:rPr>
              <w:t xml:space="preserve">28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米国</w:t>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w:cs="Arial" w:eastAsia="Arial" w:hAnsi="Arial"/>
                <w:rtl w:val="0"/>
              </w:rPr>
              <w:t xml:space="preserve">Brian A. Iwata et al.</w:t>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（日本版：井上雅彦ら）</w:t>
            </w:r>
            <w:r w:rsidDel="00000000" w:rsidR="00000000" w:rsidRPr="00000000">
              <w:rPr>
                <w:rFonts w:ascii="Arial" w:cs="Arial" w:eastAsia="Arial" w:hAnsi="Arial"/>
                <w:sz w:val="24"/>
                <w:szCs w:val="24"/>
                <w:vertAlign w:val="superscript"/>
                <w:rtl w:val="0"/>
              </w:rPr>
              <w:t xml:space="preserve">28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16項目の質問からなる間接的FBA質問紙。行動の機能を「社会的（注目・要求）」「社会的（回避・逃避）」「自動（感覚獲得）」「自動（疼痛・不快感緩和）」の4因子から推定</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重度知的障害、自閉スペクトラム症、問題行動を示す児者全般</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短時間（約10〜15分）で実施可能。疼痛・不快緩和という身体因性機能を独立して検出可能</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あくまでスクリーニングであり、ABC直接観察や実験的分析による仮説検証の併用が必須</w:t>
            </w:r>
            <w:r w:rsidDel="00000000" w:rsidR="00000000" w:rsidRPr="00000000">
              <w:rPr>
                <w:rFonts w:ascii="Arial" w:cs="Arial" w:eastAsia="Arial" w:hAnsi="Arial"/>
                <w:sz w:val="24"/>
                <w:szCs w:val="24"/>
                <w:vertAlign w:val="superscript"/>
                <w:rtl w:val="0"/>
              </w:rPr>
              <w:t xml:space="preserve">28</w:t>
            </w:r>
            <w:r w:rsidDel="00000000" w:rsidR="00000000" w:rsidRPr="00000000">
              <w:rPr>
                <w:rFonts w:ascii="Arial Unicode MS" w:cs="Arial Unicode MS" w:eastAsia="Arial Unicode MS" w:hAnsi="Arial Unicode MS"/>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w:cs="Arial" w:eastAsia="Arial" w:hAnsi="Arial"/>
                <w:b w:val="1"/>
                <w:bCs w:val="1"/>
                <w:rtl w:val="0"/>
              </w:rPr>
              <w:t xml:space="preserve">QABF</w:t>
            </w:r>
          </w:p>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（Questions About Behavioral Function）</w:t>
            </w:r>
            <w:r w:rsidDel="00000000" w:rsidR="00000000" w:rsidRPr="00000000">
              <w:rPr>
                <w:rFonts w:ascii="Arial" w:cs="Arial" w:eastAsia="Arial" w:hAnsi="Arial"/>
                <w:sz w:val="24"/>
                <w:szCs w:val="24"/>
                <w:vertAlign w:val="superscript"/>
                <w:rtl w:val="0"/>
              </w:rPr>
              <w:t xml:space="preserve">45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米国</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w:cs="Arial" w:eastAsia="Arial" w:hAnsi="Arial"/>
                <w:rtl w:val="0"/>
              </w:rPr>
              <w:t xml:space="preserve">Johnny L. Matson, Theodosia R. Paclawskyj et al.</w:t>
            </w:r>
            <w:r w:rsidDel="00000000" w:rsidR="00000000" w:rsidRPr="00000000">
              <w:rPr>
                <w:rFonts w:ascii="Arial" w:cs="Arial" w:eastAsia="Arial" w:hAnsi="Arial"/>
                <w:sz w:val="24"/>
                <w:szCs w:val="24"/>
                <w:vertAlign w:val="superscript"/>
                <w:rtl w:val="0"/>
              </w:rPr>
              <w:t xml:space="preserve">45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25項目・4段階リカート尺度による評定尺度。「注目」「逃避」「非社会的/感覚」「身体的不快感」「有形物」の5因子構造を客観的に数値化</w:t>
            </w:r>
            <w:r w:rsidDel="00000000" w:rsidR="00000000" w:rsidRPr="00000000">
              <w:rPr>
                <w:rFonts w:ascii="Arial" w:cs="Arial" w:eastAsia="Arial" w:hAnsi="Arial"/>
                <w:sz w:val="24"/>
                <w:szCs w:val="24"/>
                <w:vertAlign w:val="superscript"/>
                <w:rtl w:val="0"/>
              </w:rPr>
              <w:t xml:space="preserve">29</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知的障害・発達障害、重度行動障害、精神疾患併存者</w:t>
            </w:r>
            <w:r w:rsidDel="00000000" w:rsidR="00000000" w:rsidRPr="00000000">
              <w:rPr>
                <w:rFonts w:ascii="Arial" w:cs="Arial" w:eastAsia="Arial" w:hAnsi="Arial"/>
                <w:sz w:val="24"/>
                <w:szCs w:val="24"/>
                <w:vertAlign w:val="superscript"/>
                <w:rtl w:val="0"/>
              </w:rPr>
              <w:t xml:space="preserve">30</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因子妥当性および内的整合性が極めて高く、統計的信頼性が確立されている</w:t>
            </w:r>
            <w:r w:rsidDel="00000000" w:rsidR="00000000" w:rsidRPr="00000000">
              <w:rPr>
                <w:rFonts w:ascii="Arial" w:cs="Arial" w:eastAsia="Arial" w:hAnsi="Arial"/>
                <w:sz w:val="24"/>
                <w:szCs w:val="24"/>
                <w:vertAlign w:val="superscript"/>
                <w:rtl w:val="0"/>
              </w:rPr>
              <w:t xml:space="preserve">30</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評定者の主観や想起バイアスに影響されやすく、複数評定者間の一致度の確認を要する</w:t>
            </w:r>
            <w:r w:rsidDel="00000000" w:rsidR="00000000" w:rsidRPr="00000000">
              <w:rPr>
                <w:rFonts w:ascii="Arial" w:cs="Arial" w:eastAsia="Arial" w:hAnsi="Arial"/>
                <w:sz w:val="24"/>
                <w:szCs w:val="24"/>
                <w:vertAlign w:val="superscript"/>
                <w:rtl w:val="0"/>
              </w:rPr>
              <w:t xml:space="preserve">31</w:t>
            </w:r>
            <w:r w:rsidDel="00000000" w:rsidR="00000000" w:rsidRPr="00000000">
              <w:rPr>
                <w:rFonts w:ascii="Arial Unicode MS" w:cs="Arial Unicode MS" w:eastAsia="Arial Unicode MS" w:hAnsi="Arial Unicode MS"/>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w:cs="Arial" w:eastAsia="Arial" w:hAnsi="Arial"/>
                <w:b w:val="1"/>
                <w:bCs w:val="1"/>
                <w:rtl w:val="0"/>
              </w:rPr>
              <w:t xml:space="preserve">MAS</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（Motivation Assessment Scale）</w:t>
            </w:r>
            <w:r w:rsidDel="00000000" w:rsidR="00000000" w:rsidRPr="00000000">
              <w:rPr>
                <w:rFonts w:ascii="Arial" w:cs="Arial" w:eastAsia="Arial" w:hAnsi="Arial"/>
                <w:sz w:val="24"/>
                <w:szCs w:val="24"/>
                <w:vertAlign w:val="superscript"/>
                <w:rtl w:val="0"/>
              </w:rPr>
              <w:t xml:space="preserve">31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米国</w:t>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w:cs="Arial" w:eastAsia="Arial" w:hAnsi="Arial"/>
                <w:rtl w:val="0"/>
              </w:rPr>
              <w:t xml:space="preserve">V. Mark Durand &amp; Daniel B. Crimmins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16項目・7段階尺度による古典的行動機能質問紙。「感覚刺激」「逃避」「注目」「有形物」の4つの動因を測定</w:t>
            </w:r>
            <w:r w:rsidDel="00000000" w:rsidR="00000000" w:rsidRPr="00000000">
              <w:rPr>
                <w:rFonts w:ascii="Arial" w:cs="Arial" w:eastAsia="Arial" w:hAnsi="Arial"/>
                <w:sz w:val="24"/>
                <w:szCs w:val="24"/>
                <w:vertAlign w:val="superscript"/>
                <w:rtl w:val="0"/>
              </w:rPr>
              <w:t xml:space="preserve">31</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発達障害、知的障害児者の不適応行動全般</w:t>
            </w:r>
            <w:r w:rsidDel="00000000" w:rsidR="00000000" w:rsidRPr="00000000">
              <w:rPr>
                <w:rFonts w:ascii="Arial" w:cs="Arial" w:eastAsia="Arial" w:hAnsi="Arial"/>
                <w:sz w:val="24"/>
                <w:szCs w:val="24"/>
                <w:vertAlign w:val="superscript"/>
                <w:rtl w:val="0"/>
              </w:rPr>
              <w:t xml:space="preserve">31</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FBAの歴史的標準ツールであり、機能的コミュニケーション訓練（FCT）立案との親和性が高い。</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評定者間信頼性のばらつきが研究によって指摘されており、結果の絶対視は禁忌とされる</w:t>
            </w:r>
            <w:r w:rsidDel="00000000" w:rsidR="00000000" w:rsidRPr="00000000">
              <w:rPr>
                <w:rFonts w:ascii="Arial" w:cs="Arial" w:eastAsia="Arial" w:hAnsi="Arial"/>
                <w:sz w:val="24"/>
                <w:szCs w:val="24"/>
                <w:vertAlign w:val="superscript"/>
                <w:rtl w:val="0"/>
              </w:rPr>
              <w:t xml:space="preserve">31</w:t>
            </w:r>
            <w:r w:rsidDel="00000000" w:rsidR="00000000" w:rsidRPr="00000000">
              <w:rPr>
                <w:rFonts w:ascii="Arial Unicode MS" w:cs="Arial Unicode MS" w:eastAsia="Arial Unicode MS" w:hAnsi="Arial Unicode MS"/>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行動関連項目</w:t>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（認定調査票）</w:t>
            </w:r>
            <w:r w:rsidDel="00000000" w:rsidR="00000000" w:rsidRPr="00000000">
              <w:rPr>
                <w:rFonts w:ascii="Arial" w:cs="Arial" w:eastAsia="Arial" w:hAnsi="Arial"/>
                <w:sz w:val="24"/>
                <w:szCs w:val="24"/>
                <w:vertAlign w:val="superscript"/>
                <w:rtl w:val="0"/>
              </w:rPr>
              <w:t xml:space="preserve">15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日本</w:t>
            </w:r>
          </w:p>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厚生労働省</w:t>
            </w:r>
            <w:r w:rsidDel="00000000" w:rsidR="00000000" w:rsidRPr="00000000">
              <w:rPr>
                <w:rFonts w:ascii="Arial" w:cs="Arial" w:eastAsia="Arial" w:hAnsi="Arial"/>
                <w:sz w:val="24"/>
                <w:szCs w:val="24"/>
                <w:vertAlign w:val="superscript"/>
                <w:rtl w:val="0"/>
              </w:rPr>
              <w:t xml:space="preserve">18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障害支援区分認定調査の行動関連12項目（大声・奇声、異食、自傷、他害、こだわり等）。各0〜2点で計24点満点</w:t>
            </w:r>
            <w:r w:rsidDel="00000000" w:rsidR="00000000" w:rsidRPr="00000000">
              <w:rPr>
                <w:rFonts w:ascii="Arial" w:cs="Arial" w:eastAsia="Arial" w:hAnsi="Arial"/>
                <w:sz w:val="24"/>
                <w:szCs w:val="24"/>
                <w:vertAlign w:val="superscript"/>
                <w:rtl w:val="0"/>
              </w:rPr>
              <w:t xml:space="preserve">15</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障害支援区分判定を申請する全障害者（18歳以上）</w:t>
            </w:r>
            <w:r w:rsidDel="00000000" w:rsidR="00000000" w:rsidRPr="00000000">
              <w:rPr>
                <w:rFonts w:ascii="Arial" w:cs="Arial" w:eastAsia="Arial" w:hAnsi="Arial"/>
                <w:sz w:val="24"/>
                <w:szCs w:val="24"/>
                <w:vertAlign w:val="superscript"/>
                <w:rtl w:val="0"/>
              </w:rPr>
              <w:t xml:space="preserve">18</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日本国内の障害福祉サービス受給資格（行動援護、重度加算等）に直結する公的基準</w:t>
            </w:r>
            <w:r w:rsidDel="00000000" w:rsidR="00000000" w:rsidRPr="00000000">
              <w:rPr>
                <w:rFonts w:ascii="Arial" w:cs="Arial" w:eastAsia="Arial" w:hAnsi="Arial"/>
                <w:sz w:val="24"/>
                <w:szCs w:val="24"/>
                <w:vertAlign w:val="superscript"/>
                <w:rtl w:val="0"/>
              </w:rPr>
              <w:t xml:space="preserve">15</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行動の「生起頻度・支援の手間」のみを測る指標であり、行動の「機能・原因」は一切分析できない。</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強度行動障害判定基準表</w:t>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（児基準 / 旧処遇基準）</w:t>
            </w:r>
            <w:r w:rsidDel="00000000" w:rsidR="00000000" w:rsidRPr="00000000">
              <w:rPr>
                <w:rFonts w:ascii="Arial" w:cs="Arial" w:eastAsia="Arial" w:hAnsi="Arial"/>
                <w:sz w:val="24"/>
                <w:szCs w:val="24"/>
                <w:vertAlign w:val="superscript"/>
                <w:rtl w:val="0"/>
              </w:rPr>
              <w:t xml:space="preserve">13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日本</w:t>
            </w:r>
          </w:p>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旧厚生省 / こども家庭庁</w:t>
            </w:r>
            <w:r w:rsidDel="00000000" w:rsidR="00000000" w:rsidRPr="00000000">
              <w:rPr>
                <w:rFonts w:ascii="Arial" w:cs="Arial" w:eastAsia="Arial" w:hAnsi="Arial"/>
                <w:sz w:val="24"/>
                <w:szCs w:val="24"/>
                <w:vertAlign w:val="superscript"/>
                <w:rtl w:val="0"/>
              </w:rPr>
              <w:t xml:space="preserve">13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11項目の行動特徴に対し、頻度と強度を多段階で配点（55点満点）。20点以上で重度、30点以上で最重度判定</w:t>
            </w:r>
            <w:r w:rsidDel="00000000" w:rsidR="00000000" w:rsidRPr="00000000">
              <w:rPr>
                <w:rFonts w:ascii="Arial" w:cs="Arial" w:eastAsia="Arial" w:hAnsi="Arial"/>
                <w:sz w:val="24"/>
                <w:szCs w:val="24"/>
                <w:vertAlign w:val="superscript"/>
                <w:rtl w:val="0"/>
              </w:rPr>
              <w:t xml:space="preserve">13</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障害児施設、放課後等デイサービス利用児、旧特別処遇事業対象者</w:t>
            </w:r>
            <w:r w:rsidDel="00000000" w:rsidR="00000000" w:rsidRPr="00000000">
              <w:rPr>
                <w:rFonts w:ascii="Arial" w:cs="Arial" w:eastAsia="Arial" w:hAnsi="Arial"/>
                <w:sz w:val="24"/>
                <w:szCs w:val="24"/>
                <w:vertAlign w:val="superscript"/>
                <w:rtl w:val="0"/>
              </w:rPr>
              <w:t xml:space="preserve">14</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児童期における行動障害の重篤度を詳細に把握可能。報酬加算の算定基準として明確</w:t>
            </w:r>
            <w:r w:rsidDel="00000000" w:rsidR="00000000" w:rsidRPr="00000000">
              <w:rPr>
                <w:rFonts w:ascii="Arial" w:cs="Arial" w:eastAsia="Arial" w:hAnsi="Arial"/>
                <w:sz w:val="24"/>
                <w:szCs w:val="24"/>
                <w:vertAlign w:val="superscript"/>
                <w:rtl w:val="0"/>
              </w:rPr>
              <w:t xml:space="preserve">19</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成人期と同様、対症的な困難度の測定にとどまり、環境調整計画の直接的処方箋にはならない。</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支援計画シート</w:t>
            </w:r>
          </w:p>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（研修標準様式）</w:t>
            </w:r>
            <w:r w:rsidDel="00000000" w:rsidR="00000000" w:rsidRPr="00000000">
              <w:rPr>
                <w:rFonts w:ascii="Arial" w:cs="Arial" w:eastAsia="Arial" w:hAnsi="Arial"/>
                <w:sz w:val="24"/>
                <w:szCs w:val="24"/>
                <w:vertAlign w:val="superscript"/>
                <w:rtl w:val="0"/>
              </w:rPr>
              <w:t xml:space="preserve">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日本</w:t>
            </w:r>
          </w:p>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厚生労働省強度行動障害支援者養成研修テキスト</w:t>
            </w:r>
            <w:r w:rsidDel="00000000" w:rsidR="00000000" w:rsidRPr="00000000">
              <w:rPr>
                <w:rFonts w:ascii="Arial" w:cs="Arial" w:eastAsia="Arial" w:hAnsi="Arial"/>
                <w:sz w:val="24"/>
                <w:szCs w:val="24"/>
                <w:vertAlign w:val="superscript"/>
                <w:rtl w:val="0"/>
              </w:rPr>
              <w:t xml:space="preserve">34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本人の強み、障害特性（感覚・認知）、環境の現状、先行事象、行動、後続事象、具体的支援手順を1枚に構造化する実践シート</w:t>
            </w:r>
            <w:r w:rsidDel="00000000" w:rsidR="00000000" w:rsidRPr="00000000">
              <w:rPr>
                <w:rFonts w:ascii="Arial" w:cs="Arial" w:eastAsia="Arial" w:hAnsi="Arial"/>
                <w:sz w:val="24"/>
                <w:szCs w:val="24"/>
                <w:vertAlign w:val="superscript"/>
                <w:rtl w:val="0"/>
              </w:rPr>
              <w:t xml:space="preserve">9</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強度行動障害支援者養成研修受講事業所、現場支援チーム</w:t>
            </w:r>
            <w:r w:rsidDel="00000000" w:rsidR="00000000" w:rsidRPr="00000000">
              <w:rPr>
                <w:rFonts w:ascii="Arial" w:cs="Arial" w:eastAsia="Arial" w:hAnsi="Arial"/>
                <w:sz w:val="24"/>
                <w:szCs w:val="24"/>
                <w:vertAlign w:val="superscript"/>
                <w:rtl w:val="0"/>
              </w:rPr>
              <w:t xml:space="preserve">9</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現場の全支援者が共通理解を持つための実用性が極めて高く、チームアプローチの核となる。</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記載者のアセスメント力に質が左右されるため、中核的人材等によるスーパービジョンが必要</w:t>
            </w:r>
            <w:r w:rsidDel="00000000" w:rsidR="00000000" w:rsidRPr="00000000">
              <w:rPr>
                <w:rFonts w:ascii="Arial" w:cs="Arial" w:eastAsia="Arial" w:hAnsi="Arial"/>
                <w:sz w:val="24"/>
                <w:szCs w:val="24"/>
                <w:vertAlign w:val="superscript"/>
                <w:rtl w:val="0"/>
              </w:rPr>
              <w:t xml:space="preserve">10</w:t>
            </w:r>
            <w:r w:rsidDel="00000000" w:rsidR="00000000" w:rsidRPr="00000000">
              <w:rPr>
                <w:rFonts w:ascii="Arial Unicode MS" w:cs="Arial Unicode MS" w:eastAsia="Arial Unicode MS" w:hAnsi="Arial Unicode MS"/>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感覚プロファイル</w:t>
            </w:r>
          </w:p>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（Sensory Profile）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米国</w:t>
            </w:r>
          </w:p>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w:cs="Arial" w:eastAsia="Arial" w:hAnsi="Arial"/>
                <w:rtl w:val="0"/>
              </w:rPr>
              <w:t xml:space="preserve">Winnie Dunn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感覚処理（聴覚、視覚、前庭覚、触覚、多感覚、口腔等）の特性を客観評価する標準化質問紙。</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乳幼児から成人までのASD・発達障害者。</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感覚過敏・鈍麻・探求の偏りを神経学的閾値と自己調整戦略の観点から定量化できる。</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質問項目数が多く実施に時間を要する。行動の直接的機能（要求や逃避等）の評価は別途必要。</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ABC記述記録シート</w:t>
            </w:r>
          </w:p>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sz w:val="24"/>
                <w:szCs w:val="24"/>
                <w:vertAlign w:val="superscript"/>
              </w:rPr>
            </w:pPr>
            <w:r w:rsidDel="00000000" w:rsidR="00000000" w:rsidRPr="00000000">
              <w:rPr>
                <w:rFonts w:ascii="Arial Unicode MS" w:cs="Arial Unicode MS" w:eastAsia="Arial Unicode MS" w:hAnsi="Arial Unicode MS"/>
                <w:rtl w:val="0"/>
              </w:rPr>
              <w:t xml:space="preserve">（ABC Chart / Log）</w:t>
            </w:r>
            <w:r w:rsidDel="00000000" w:rsidR="00000000" w:rsidRPr="00000000">
              <w:rPr>
                <w:rFonts w:ascii="Arial" w:cs="Arial" w:eastAsia="Arial" w:hAnsi="Arial"/>
                <w:sz w:val="24"/>
                <w:szCs w:val="24"/>
                <w:vertAlign w:val="superscript"/>
                <w:rtl w:val="0"/>
              </w:rPr>
              <w:t xml:space="preserve">24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行動分析学領域共通</w:t>
            </w:r>
          </w:p>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（標準的臨床ツール）</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行動が生起した日時、直前の先行事象（A）、行動の具体的形態（B）、直後の後続事象（C）を時系列で直接記録</w:t>
            </w:r>
            <w:r w:rsidDel="00000000" w:rsidR="00000000" w:rsidRPr="00000000">
              <w:rPr>
                <w:rFonts w:ascii="Arial" w:cs="Arial" w:eastAsia="Arial" w:hAnsi="Arial"/>
                <w:sz w:val="24"/>
                <w:szCs w:val="24"/>
                <w:vertAlign w:val="superscript"/>
                <w:rtl w:val="0"/>
              </w:rPr>
              <w:t xml:space="preserve">24</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あらゆる生活・教育・医療現場における個別事例。</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実際の生活環境における事象間の時間的・機能的関連性を客観データ化できる</w:t>
            </w:r>
            <w:r w:rsidDel="00000000" w:rsidR="00000000" w:rsidRPr="00000000">
              <w:rPr>
                <w:rFonts w:ascii="Arial" w:cs="Arial" w:eastAsia="Arial" w:hAnsi="Arial"/>
                <w:sz w:val="24"/>
                <w:szCs w:val="24"/>
                <w:vertAlign w:val="superscript"/>
                <w:rtl w:val="0"/>
              </w:rPr>
              <w:t xml:space="preserve">24</w:t>
            </w:r>
            <w:r w:rsidDel="00000000" w:rsidR="00000000" w:rsidRPr="00000000">
              <w:rPr>
                <w:rFonts w:ascii="Arial Unicode MS" w:cs="Arial Unicode MS" w:eastAsia="Arial Unicode MS" w:hAnsi="Arial Unicode MS"/>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現場スタッフの継続的記録負荷が高く、記録基準の統一と定期的なデータ集計が不可欠である。</w:t>
            </w:r>
          </w:p>
        </w:tc>
      </w:tr>
    </w:tbl>
    <w:p w:rsidR="00000000" w:rsidDel="00000000" w:rsidP="00000000" w:rsidRDefault="00000000" w:rsidRPr="00000000" w14:paraId="0000013E">
      <w:pPr>
        <w:pStyle w:val="Heading2"/>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4. 専門書執筆に向けた章立て構成案（章・節・項）</w:t>
      </w:r>
    </w:p>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専門書『強度行動障害の包括的支援学：科学的理解・機能的アセスメント・組織的実践の完全体系』の目次設計案を提示する。</w:t>
      </w:r>
    </w:p>
    <w:p w:rsidR="00000000" w:rsidDel="00000000" w:rsidP="00000000" w:rsidRDefault="00000000" w:rsidRPr="00000000" w14:paraId="00000140">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第1部 概念の再構築と歴史的パラダイムシフト</w:t>
      </w:r>
    </w:p>
    <w:p w:rsidR="00000000" w:rsidDel="00000000" w:rsidP="00000000" w:rsidRDefault="00000000" w:rsidRPr="00000000" w14:paraId="00000141">
      <w:pPr>
        <w:numPr>
          <w:ilvl w:val="0"/>
          <w:numId w:val="19"/>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第1章 強度行動障害の現代的定義と本質</w:t>
      </w:r>
    </w:p>
    <w:p w:rsidR="00000000" w:rsidDel="00000000" w:rsidP="00000000" w:rsidRDefault="00000000" w:rsidRPr="00000000" w14:paraId="00000142">
      <w:pPr>
        <w:numPr>
          <w:ilvl w:val="1"/>
          <w:numId w:val="20"/>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「問題行動」から「環境との不適合現象」へのパラダイム転換</w:t>
      </w:r>
    </w:p>
    <w:p w:rsidR="00000000" w:rsidDel="00000000" w:rsidP="00000000" w:rsidRDefault="00000000" w:rsidRPr="00000000" w14:paraId="00000143">
      <w:pPr>
        <w:numPr>
          <w:ilvl w:val="1"/>
          <w:numId w:val="20"/>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日本の法制度における判定基準の変遷（旧特別処遇基準から行動関連項目へ）</w:t>
      </w:r>
    </w:p>
    <w:p w:rsidR="00000000" w:rsidDel="00000000" w:rsidP="00000000" w:rsidRDefault="00000000" w:rsidRPr="00000000" w14:paraId="00000144">
      <w:pPr>
        <w:numPr>
          <w:ilvl w:val="1"/>
          <w:numId w:val="20"/>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国際的概念（Challenging Behaviour / Behaviors of Concern）との比較</w:t>
      </w:r>
    </w:p>
    <w:p w:rsidR="00000000" w:rsidDel="00000000" w:rsidP="00000000" w:rsidRDefault="00000000" w:rsidRPr="00000000" w14:paraId="00000145">
      <w:pPr>
        <w:numPr>
          <w:ilvl w:val="1"/>
          <w:numId w:val="20"/>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第4節 隔離・身体拘束の歴史的反省と人権擁護モデルの確立</w:t>
      </w:r>
    </w:p>
    <w:p w:rsidR="00000000" w:rsidDel="00000000" w:rsidP="00000000" w:rsidRDefault="00000000" w:rsidRPr="00000000" w14:paraId="00000146">
      <w:pPr>
        <w:numPr>
          <w:ilvl w:val="0"/>
          <w:numId w:val="19"/>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第2章 当事者の主観的体験と行動の合理的理解</w:t>
      </w:r>
    </w:p>
    <w:p w:rsidR="00000000" w:rsidDel="00000000" w:rsidP="00000000" w:rsidRDefault="00000000" w:rsidRPr="00000000" w14:paraId="00000147">
      <w:pPr>
        <w:numPr>
          <w:ilvl w:val="1"/>
          <w:numId w:val="2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認知・情報処理特性から見た「予測不能な世界」の恐怖</w:t>
      </w:r>
    </w:p>
    <w:p w:rsidR="00000000" w:rsidDel="00000000" w:rsidP="00000000" w:rsidRDefault="00000000" w:rsidRPr="00000000" w14:paraId="00000148">
      <w:pPr>
        <w:numPr>
          <w:ilvl w:val="1"/>
          <w:numId w:val="2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行動障害は「最後のコミュニケーション手段」である</w:t>
      </w:r>
    </w:p>
    <w:p w:rsidR="00000000" w:rsidDel="00000000" w:rsidP="00000000" w:rsidRDefault="00000000" w:rsidRPr="00000000" w14:paraId="00000149">
      <w:pPr>
        <w:numPr>
          <w:ilvl w:val="1"/>
          <w:numId w:val="2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当事者視点に立つ倫理的支援の原則</w:t>
      </w:r>
    </w:p>
    <w:p w:rsidR="00000000" w:rsidDel="00000000" w:rsidP="00000000" w:rsidRDefault="00000000" w:rsidRPr="00000000" w14:paraId="0000014A">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第2部 生理的・医学的機序と臨床アセスメント</w:t>
      </w:r>
    </w:p>
    <w:p w:rsidR="00000000" w:rsidDel="00000000" w:rsidP="00000000" w:rsidRDefault="00000000" w:rsidRPr="00000000" w14:paraId="0000014B">
      <w:pPr>
        <w:numPr>
          <w:ilvl w:val="0"/>
          <w:numId w:val="2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第3章 神経基盤と感覚処理特性の評価</w:t>
      </w:r>
    </w:p>
    <w:p w:rsidR="00000000" w:rsidDel="00000000" w:rsidP="00000000" w:rsidRDefault="00000000" w:rsidRPr="00000000" w14:paraId="0000014C">
      <w:pPr>
        <w:numPr>
          <w:ilvl w:val="1"/>
          <w:numId w:val="2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感覚過敏・感覚鈍麻の中枢メカニズムと感情制御への影響</w:t>
      </w:r>
    </w:p>
    <w:p w:rsidR="00000000" w:rsidDel="00000000" w:rsidP="00000000" w:rsidRDefault="00000000" w:rsidRPr="00000000" w14:paraId="0000014D">
      <w:pPr>
        <w:numPr>
          <w:ilvl w:val="1"/>
          <w:numId w:val="2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感覚プロファイル（Sensory Profile）の臨床応用と環境配慮</w:t>
      </w:r>
    </w:p>
    <w:p w:rsidR="00000000" w:rsidDel="00000000" w:rsidP="00000000" w:rsidRDefault="00000000" w:rsidRPr="00000000" w14:paraId="0000014E">
      <w:pPr>
        <w:numPr>
          <w:ilvl w:val="1"/>
          <w:numId w:val="2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感覚刺激探求行動と前頭葉機能</w:t>
      </w:r>
    </w:p>
    <w:p w:rsidR="00000000" w:rsidDel="00000000" w:rsidP="00000000" w:rsidRDefault="00000000" w:rsidRPr="00000000" w14:paraId="0000014F">
      <w:pPr>
        <w:numPr>
          <w:ilvl w:val="0"/>
          <w:numId w:val="2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第4章 身体疾患・潜在的疼痛とメディカルスクリーニング</w:t>
      </w:r>
    </w:p>
    <w:p w:rsidR="00000000" w:rsidDel="00000000" w:rsidP="00000000" w:rsidRDefault="00000000" w:rsidRPr="00000000" w14:paraId="00000150">
      <w:pPr>
        <w:numPr>
          <w:ilvl w:val="1"/>
          <w:numId w:val="2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疼痛起因性行動障害（齲歯、GERD、宿便、月経困難症等）の病態</w:t>
      </w:r>
    </w:p>
    <w:p w:rsidR="00000000" w:rsidDel="00000000" w:rsidP="00000000" w:rsidRDefault="00000000" w:rsidRPr="00000000" w14:paraId="00000151">
      <w:pPr>
        <w:numPr>
          <w:ilvl w:val="1"/>
          <w:numId w:val="2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言語表出困難者に対する身体チェックプロトコルの標準化</w:t>
      </w:r>
    </w:p>
    <w:p w:rsidR="00000000" w:rsidDel="00000000" w:rsidP="00000000" w:rsidRDefault="00000000" w:rsidRPr="00000000" w14:paraId="00000152">
      <w:pPr>
        <w:numPr>
          <w:ilvl w:val="1"/>
          <w:numId w:val="2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睡眠構築の破綻（概日リズム睡眠障害）と日中活動性への波及</w:t>
      </w:r>
    </w:p>
    <w:p w:rsidR="00000000" w:rsidDel="00000000" w:rsidP="00000000" w:rsidRDefault="00000000" w:rsidRPr="00000000" w14:paraId="00000153">
      <w:pPr>
        <w:numPr>
          <w:ilvl w:val="0"/>
          <w:numId w:val="2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第5章 精神科的併存症の鑑別と薬物療法の適正管理</w:t>
      </w:r>
    </w:p>
    <w:p w:rsidR="00000000" w:rsidDel="00000000" w:rsidP="00000000" w:rsidRDefault="00000000" w:rsidRPr="00000000" w14:paraId="00000154">
      <w:pPr>
        <w:numPr>
          <w:ilvl w:val="1"/>
          <w:numId w:val="25"/>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自閉症カタトニア、気分障害、トラウマ関連障害の臨床鑑別</w:t>
      </w:r>
    </w:p>
    <w:p w:rsidR="00000000" w:rsidDel="00000000" w:rsidP="00000000" w:rsidRDefault="00000000" w:rsidRPr="00000000" w14:paraId="00000155">
      <w:pPr>
        <w:numPr>
          <w:ilvl w:val="1"/>
          <w:numId w:val="25"/>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向精神薬投与の適応限界と副作用プロファイル（アカシジアの誤認防止）</w:t>
      </w:r>
    </w:p>
    <w:p w:rsidR="00000000" w:rsidDel="00000000" w:rsidP="00000000" w:rsidRDefault="00000000" w:rsidRPr="00000000" w14:paraId="00000156">
      <w:pPr>
        <w:numPr>
          <w:ilvl w:val="1"/>
          <w:numId w:val="25"/>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英国STOMP運動に学ぶ脱・化学的拘束と適正減薬プロトコル</w:t>
      </w:r>
    </w:p>
    <w:p w:rsidR="00000000" w:rsidDel="00000000" w:rsidP="00000000" w:rsidRDefault="00000000" w:rsidRPr="00000000" w14:paraId="00000157">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第3部 機能的行動アセスメント（FBA）の理論と実践</w:t>
      </w:r>
    </w:p>
    <w:p w:rsidR="00000000" w:rsidDel="00000000" w:rsidP="00000000" w:rsidRDefault="00000000" w:rsidRPr="00000000" w14:paraId="00000158">
      <w:pPr>
        <w:numPr>
          <w:ilvl w:val="0"/>
          <w:numId w:val="2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第6章 応用行動分析（ABA）の基礎理論と三項随伴性</w:t>
      </w:r>
    </w:p>
    <w:p w:rsidR="00000000" w:rsidDel="00000000" w:rsidP="00000000" w:rsidRDefault="00000000" w:rsidRPr="00000000" w14:paraId="00000159">
      <w:pPr>
        <w:numPr>
          <w:ilvl w:val="1"/>
          <w:numId w:val="27"/>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先行事象（A）－行動（B）－後続事象（C）の因果モデル</w:t>
      </w:r>
    </w:p>
    <w:p w:rsidR="00000000" w:rsidDel="00000000" w:rsidP="00000000" w:rsidRDefault="00000000" w:rsidRPr="00000000" w14:paraId="0000015A">
      <w:pPr>
        <w:numPr>
          <w:ilvl w:val="1"/>
          <w:numId w:val="27"/>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動機づけ操作（MO）と設定事象の包括的分析</w:t>
      </w:r>
    </w:p>
    <w:p w:rsidR="00000000" w:rsidDel="00000000" w:rsidP="00000000" w:rsidRDefault="00000000" w:rsidRPr="00000000" w14:paraId="0000015B">
      <w:pPr>
        <w:numPr>
          <w:ilvl w:val="1"/>
          <w:numId w:val="27"/>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行動の4大機能（要求・逃避・注目・感覚）の識別</w:t>
      </w:r>
    </w:p>
    <w:p w:rsidR="00000000" w:rsidDel="00000000" w:rsidP="00000000" w:rsidRDefault="00000000" w:rsidRPr="00000000" w14:paraId="0000015C">
      <w:pPr>
        <w:numPr>
          <w:ilvl w:val="0"/>
          <w:numId w:val="2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第7章 FBAの具体的実施プロトコル</w:t>
      </w:r>
    </w:p>
    <w:p w:rsidR="00000000" w:rsidDel="00000000" w:rsidP="00000000" w:rsidRDefault="00000000" w:rsidRPr="00000000" w14:paraId="0000015D">
      <w:pPr>
        <w:numPr>
          <w:ilvl w:val="1"/>
          <w:numId w:val="28"/>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間接的アセスメントの実践（FAST、QABFの活用法）</w:t>
      </w:r>
    </w:p>
    <w:p w:rsidR="00000000" w:rsidDel="00000000" w:rsidP="00000000" w:rsidRDefault="00000000" w:rsidRPr="00000000" w14:paraId="0000015E">
      <w:pPr>
        <w:numPr>
          <w:ilvl w:val="1"/>
          <w:numId w:val="28"/>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直接的記述アセスメント（ABC分析シート、散布図の設計と集計）</w:t>
      </w:r>
    </w:p>
    <w:p w:rsidR="00000000" w:rsidDel="00000000" w:rsidP="00000000" w:rsidRDefault="00000000" w:rsidRPr="00000000" w14:paraId="0000015F">
      <w:pPr>
        <w:numPr>
          <w:ilvl w:val="1"/>
          <w:numId w:val="28"/>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実験的機能分析の臨床応用と安全な修正プロトコル（IISCA等）</w:t>
      </w:r>
    </w:p>
    <w:p w:rsidR="00000000" w:rsidDel="00000000" w:rsidP="00000000" w:rsidRDefault="00000000" w:rsidRPr="00000000" w14:paraId="00000160">
      <w:pPr>
        <w:numPr>
          <w:ilvl w:val="0"/>
          <w:numId w:val="2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第8章 言語表出の代替とAACアセスメント</w:t>
      </w:r>
    </w:p>
    <w:p w:rsidR="00000000" w:rsidDel="00000000" w:rsidP="00000000" w:rsidRDefault="00000000" w:rsidRPr="00000000" w14:paraId="00000161">
      <w:pPr>
        <w:numPr>
          <w:ilvl w:val="1"/>
          <w:numId w:val="29"/>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表出コミュニケーション機能の定量的・定性的評価</w:t>
      </w:r>
    </w:p>
    <w:p w:rsidR="00000000" w:rsidDel="00000000" w:rsidP="00000000" w:rsidRDefault="00000000" w:rsidRPr="00000000" w14:paraId="00000162">
      <w:pPr>
        <w:numPr>
          <w:ilvl w:val="1"/>
          <w:numId w:val="29"/>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絵カード交換式コミュニケーションシステム（PECS）の系統的指導</w:t>
      </w:r>
    </w:p>
    <w:p w:rsidR="00000000" w:rsidDel="00000000" w:rsidP="00000000" w:rsidRDefault="00000000" w:rsidRPr="00000000" w14:paraId="00000163">
      <w:pPr>
        <w:numPr>
          <w:ilvl w:val="1"/>
          <w:numId w:val="29"/>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ICT・音声出力機器（VOCA）を用いた意図伝達の拡張</w:t>
      </w:r>
    </w:p>
    <w:p w:rsidR="00000000" w:rsidDel="00000000" w:rsidP="00000000" w:rsidRDefault="00000000" w:rsidRPr="00000000" w14:paraId="00000164">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第4部 包括的ポジティブ行動支援（PBS）と環境調整</w:t>
      </w:r>
    </w:p>
    <w:p w:rsidR="00000000" w:rsidDel="00000000" w:rsidP="00000000" w:rsidRDefault="00000000" w:rsidRPr="00000000" w14:paraId="00000165">
      <w:pPr>
        <w:numPr>
          <w:ilvl w:val="0"/>
          <w:numId w:val="30"/>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第9章 PBSの基本体系とマルチティアシステム（MTSS）</w:t>
      </w:r>
    </w:p>
    <w:p w:rsidR="00000000" w:rsidDel="00000000" w:rsidP="00000000" w:rsidRDefault="00000000" w:rsidRPr="00000000" w14:paraId="00000166">
      <w:pPr>
        <w:numPr>
          <w:ilvl w:val="1"/>
          <w:numId w:val="3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QOL向上を最上位目標とする価値基盤とエビデンス</w:t>
      </w:r>
    </w:p>
    <w:p w:rsidR="00000000" w:rsidDel="00000000" w:rsidP="00000000" w:rsidRDefault="00000000" w:rsidRPr="00000000" w14:paraId="00000167">
      <w:pPr>
        <w:numPr>
          <w:ilvl w:val="1"/>
          <w:numId w:val="3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Tier 1（普遍的環境調整）からTier 3（個別集中支援）への重層設計</w:t>
      </w:r>
    </w:p>
    <w:p w:rsidR="00000000" w:rsidDel="00000000" w:rsidP="00000000" w:rsidRDefault="00000000" w:rsidRPr="00000000" w14:paraId="00000168">
      <w:pPr>
        <w:numPr>
          <w:ilvl w:val="1"/>
          <w:numId w:val="3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個別行動支援計画（BSP: Behaviour Support Plan）の作成手順</w:t>
      </w:r>
    </w:p>
    <w:p w:rsidR="00000000" w:rsidDel="00000000" w:rsidP="00000000" w:rsidRDefault="00000000" w:rsidRPr="00000000" w14:paraId="00000169">
      <w:pPr>
        <w:numPr>
          <w:ilvl w:val="0"/>
          <w:numId w:val="30"/>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第10章 予防的環境調整（プロアクティブ戦略）の実装</w:t>
      </w:r>
    </w:p>
    <w:p w:rsidR="00000000" w:rsidDel="00000000" w:rsidP="00000000" w:rsidRDefault="00000000" w:rsidRPr="00000000" w14:paraId="0000016A">
      <w:pPr>
        <w:numPr>
          <w:ilvl w:val="1"/>
          <w:numId w:val="2"/>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空間の物理的構造化とカームダウンスペースの人間工学的設計</w:t>
      </w:r>
    </w:p>
    <w:p w:rsidR="00000000" w:rsidDel="00000000" w:rsidP="00000000" w:rsidRDefault="00000000" w:rsidRPr="00000000" w14:paraId="0000016B">
      <w:pPr>
        <w:numPr>
          <w:ilvl w:val="1"/>
          <w:numId w:val="2"/>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視覚的スケジュールとワークシステムによる予測可能性の担保</w:t>
      </w:r>
    </w:p>
    <w:p w:rsidR="00000000" w:rsidDel="00000000" w:rsidP="00000000" w:rsidRDefault="00000000" w:rsidRPr="00000000" w14:paraId="0000016C">
      <w:pPr>
        <w:numPr>
          <w:ilvl w:val="1"/>
          <w:numId w:val="2"/>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選択機会の計画的付与と自己決定の支援</w:t>
      </w:r>
    </w:p>
    <w:p w:rsidR="00000000" w:rsidDel="00000000" w:rsidP="00000000" w:rsidRDefault="00000000" w:rsidRPr="00000000" w14:paraId="0000016D">
      <w:pPr>
        <w:numPr>
          <w:ilvl w:val="0"/>
          <w:numId w:val="30"/>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第11章 代替行動・適応スキルの指導（エデュケーショナル戦略）</w:t>
      </w:r>
    </w:p>
    <w:p w:rsidR="00000000" w:rsidDel="00000000" w:rsidP="00000000" w:rsidRDefault="00000000" w:rsidRPr="00000000" w14:paraId="0000016E">
      <w:pPr>
        <w:numPr>
          <w:ilvl w:val="1"/>
          <w:numId w:val="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機能的コミュニケーション訓練（FCT）の具体的指導ステップ</w:t>
      </w:r>
    </w:p>
    <w:p w:rsidR="00000000" w:rsidDel="00000000" w:rsidP="00000000" w:rsidRDefault="00000000" w:rsidRPr="00000000" w14:paraId="0000016F">
      <w:pPr>
        <w:numPr>
          <w:ilvl w:val="1"/>
          <w:numId w:val="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代替行動の分化強化（DRA）と先行事象消去手続きの併用</w:t>
      </w:r>
    </w:p>
    <w:p w:rsidR="00000000" w:rsidDel="00000000" w:rsidP="00000000" w:rsidRDefault="00000000" w:rsidRPr="00000000" w14:paraId="00000170">
      <w:pPr>
        <w:numPr>
          <w:ilvl w:val="1"/>
          <w:numId w:val="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情動自己調整スキルとリラクセーション技法の獲得支援</w:t>
      </w:r>
    </w:p>
    <w:p w:rsidR="00000000" w:rsidDel="00000000" w:rsidP="00000000" w:rsidRDefault="00000000" w:rsidRPr="00000000" w14:paraId="00000171">
      <w:pPr>
        <w:numPr>
          <w:ilvl w:val="0"/>
          <w:numId w:val="30"/>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第12章 三段階対応計画の策定と運用</w:t>
      </w:r>
    </w:p>
    <w:p w:rsidR="00000000" w:rsidDel="00000000" w:rsidP="00000000" w:rsidRDefault="00000000" w:rsidRPr="00000000" w14:paraId="00000172">
      <w:pPr>
        <w:numPr>
          <w:ilvl w:val="1"/>
          <w:numId w:val="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プロアクティブ（予防）・アクティブ（兆候）・リアクティブ（危機）の連動</w:t>
      </w:r>
    </w:p>
    <w:p w:rsidR="00000000" w:rsidDel="00000000" w:rsidP="00000000" w:rsidRDefault="00000000" w:rsidRPr="00000000" w14:paraId="00000173">
      <w:pPr>
        <w:numPr>
          <w:ilvl w:val="1"/>
          <w:numId w:val="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初期兆候の微細サイン同定とディエスカレーション技術</w:t>
      </w:r>
    </w:p>
    <w:p w:rsidR="00000000" w:rsidDel="00000000" w:rsidP="00000000" w:rsidRDefault="00000000" w:rsidRPr="00000000" w14:paraId="00000174">
      <w:pPr>
        <w:numPr>
          <w:ilvl w:val="1"/>
          <w:numId w:val="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「支援計画シート」を用いた事業所内での運用標準化</w:t>
      </w:r>
    </w:p>
    <w:p w:rsidR="00000000" w:rsidDel="00000000" w:rsidP="00000000" w:rsidRDefault="00000000" w:rsidRPr="00000000" w14:paraId="00000175">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第5部 危機介入・安全管理と行動制限最小化</w:t>
      </w:r>
    </w:p>
    <w:p w:rsidR="00000000" w:rsidDel="00000000" w:rsidP="00000000" w:rsidRDefault="00000000" w:rsidRPr="00000000" w14:paraId="00000176">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第13章 クライシス・マネジメントと低覚醒アプローチ</w:t>
      </w:r>
    </w:p>
    <w:p w:rsidR="00000000" w:rsidDel="00000000" w:rsidP="00000000" w:rsidRDefault="00000000" w:rsidRPr="00000000" w14:paraId="00000177">
      <w:pPr>
        <w:numPr>
          <w:ilvl w:val="1"/>
          <w:numId w:val="6"/>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メルトダウン時の生理的反応と非対決的アプローチ（Low Arousal Approach）</w:t>
      </w:r>
    </w:p>
    <w:p w:rsidR="00000000" w:rsidDel="00000000" w:rsidP="00000000" w:rsidRDefault="00000000" w:rsidRPr="00000000" w14:paraId="00000178">
      <w:pPr>
        <w:numPr>
          <w:ilvl w:val="1"/>
          <w:numId w:val="6"/>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痛みを伴わない安全な離脱技術（Defensive Physical Intervention）</w:t>
      </w:r>
    </w:p>
    <w:p w:rsidR="00000000" w:rsidDel="00000000" w:rsidP="00000000" w:rsidRDefault="00000000" w:rsidRPr="00000000" w14:paraId="00000179">
      <w:pPr>
        <w:numPr>
          <w:ilvl w:val="1"/>
          <w:numId w:val="6"/>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危機時における環境安全確保と他利用者退避プロトコル</w:t>
      </w:r>
    </w:p>
    <w:p w:rsidR="00000000" w:rsidDel="00000000" w:rsidP="00000000" w:rsidRDefault="00000000" w:rsidRPr="00000000" w14:paraId="0000017A">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第14章 トラウマ・インフォームド・ケア（TIC）と心理的安全性</w:t>
      </w:r>
    </w:p>
    <w:p w:rsidR="00000000" w:rsidDel="00000000" w:rsidP="00000000" w:rsidRDefault="00000000" w:rsidRPr="00000000" w14:paraId="0000017B">
      <w:pPr>
        <w:numPr>
          <w:ilvl w:val="1"/>
          <w:numId w:val="7"/>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支援現場における強圧的介入がもたらす再外傷化の防止</w:t>
      </w:r>
    </w:p>
    <w:p w:rsidR="00000000" w:rsidDel="00000000" w:rsidP="00000000" w:rsidRDefault="00000000" w:rsidRPr="00000000" w14:paraId="0000017C">
      <w:pPr>
        <w:numPr>
          <w:ilvl w:val="1"/>
          <w:numId w:val="7"/>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安心・安全を実感できる関係性の再構築</w:t>
      </w:r>
    </w:p>
    <w:p w:rsidR="00000000" w:rsidDel="00000000" w:rsidP="00000000" w:rsidRDefault="00000000" w:rsidRPr="00000000" w14:paraId="0000017D">
      <w:pPr>
        <w:numPr>
          <w:ilvl w:val="1"/>
          <w:numId w:val="7"/>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TICの組織的チェックリストと日常実践</w:t>
      </w:r>
    </w:p>
    <w:p w:rsidR="00000000" w:rsidDel="00000000" w:rsidP="00000000" w:rsidRDefault="00000000" w:rsidRPr="00000000" w14:paraId="0000017E">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第15章 行動制限ゼロ化に向けた組織マネジメント</w:t>
      </w:r>
    </w:p>
    <w:p w:rsidR="00000000" w:rsidDel="00000000" w:rsidP="00000000" w:rsidRDefault="00000000" w:rsidRPr="00000000" w14:paraId="0000017F">
      <w:pPr>
        <w:numPr>
          <w:ilvl w:val="1"/>
          <w:numId w:val="8"/>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身体拘束・隔離がもたらす心身への不可逆的弊害</w:t>
      </w:r>
    </w:p>
    <w:p w:rsidR="00000000" w:rsidDel="00000000" w:rsidP="00000000" w:rsidRDefault="00000000" w:rsidRPr="00000000" w14:paraId="00000180">
      <w:pPr>
        <w:numPr>
          <w:ilvl w:val="1"/>
          <w:numId w:val="8"/>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緊急やむを得ない場合の三要件（切迫性・非代替性・一時性）の厳格適用</w:t>
      </w:r>
    </w:p>
    <w:p w:rsidR="00000000" w:rsidDel="00000000" w:rsidP="00000000" w:rsidRDefault="00000000" w:rsidRPr="00000000" w14:paraId="00000181">
      <w:pPr>
        <w:numPr>
          <w:ilvl w:val="1"/>
          <w:numId w:val="8"/>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Restraint Reduction Network（RRN）基準に基づく拘束廃止プログラム</w:t>
      </w:r>
    </w:p>
    <w:p w:rsidR="00000000" w:rsidDel="00000000" w:rsidP="00000000" w:rsidRDefault="00000000" w:rsidRPr="00000000" w14:paraId="00000182">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第6部 家族協働と支援チームのバーンアウト対策</w:t>
      </w:r>
    </w:p>
    <w:p w:rsidR="00000000" w:rsidDel="00000000" w:rsidP="00000000" w:rsidRDefault="00000000" w:rsidRPr="00000000" w14:paraId="00000183">
      <w:pPr>
        <w:numPr>
          <w:ilvl w:val="0"/>
          <w:numId w:val="9"/>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第16章 家族支援と地域生活の持続可能性</w:t>
      </w:r>
    </w:p>
    <w:p w:rsidR="00000000" w:rsidDel="00000000" w:rsidP="00000000" w:rsidRDefault="00000000" w:rsidRPr="00000000" w14:paraId="00000184">
      <w:pPr>
        <w:numPr>
          <w:ilvl w:val="1"/>
          <w:numId w:val="10"/>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在宅主介護者が直面する孤立、トラウマ、疲弊の構造</w:t>
      </w:r>
    </w:p>
    <w:p w:rsidR="00000000" w:rsidDel="00000000" w:rsidP="00000000" w:rsidRDefault="00000000" w:rsidRPr="00000000" w14:paraId="00000185">
      <w:pPr>
        <w:numPr>
          <w:ilvl w:val="1"/>
          <w:numId w:val="10"/>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家族向け行動支援プログラム（家庭内PBSの導入）</w:t>
      </w:r>
    </w:p>
    <w:p w:rsidR="00000000" w:rsidDel="00000000" w:rsidP="00000000" w:rsidRDefault="00000000" w:rsidRPr="00000000" w14:paraId="00000186">
      <w:pPr>
        <w:numPr>
          <w:ilvl w:val="1"/>
          <w:numId w:val="10"/>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きょうだい児への心理的ケアと緊急レスパイトの制度的確保</w:t>
      </w:r>
    </w:p>
    <w:p w:rsidR="00000000" w:rsidDel="00000000" w:rsidP="00000000" w:rsidRDefault="00000000" w:rsidRPr="00000000" w14:paraId="00000187">
      <w:pPr>
        <w:numPr>
          <w:ilvl w:val="0"/>
          <w:numId w:val="9"/>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第17章 支援者のメンタルヘルスと組織的チームアプローチ</w:t>
      </w:r>
    </w:p>
    <w:p w:rsidR="00000000" w:rsidDel="00000000" w:rsidP="00000000" w:rsidRDefault="00000000" w:rsidRPr="00000000" w14:paraId="00000188">
      <w:pPr>
        <w:numPr>
          <w:ilvl w:val="1"/>
          <w:numId w:val="1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二次的外傷性ストレス（STS）とバーンアウトの早期発見・予防</w:t>
      </w:r>
    </w:p>
    <w:p w:rsidR="00000000" w:rsidDel="00000000" w:rsidP="00000000" w:rsidRDefault="00000000" w:rsidRPr="00000000" w14:paraId="00000189">
      <w:pPr>
        <w:numPr>
          <w:ilvl w:val="1"/>
          <w:numId w:val="1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属人的支援の解体：客観的記録データに基づく情報共有</w:t>
      </w:r>
    </w:p>
    <w:p w:rsidR="00000000" w:rsidDel="00000000" w:rsidP="00000000" w:rsidRDefault="00000000" w:rsidRPr="00000000" w14:paraId="0000018A">
      <w:pPr>
        <w:numPr>
          <w:ilvl w:val="1"/>
          <w:numId w:val="1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効果的なマイクロ・カンファレンスとデブリーフィングの実践</w:t>
      </w:r>
    </w:p>
    <w:p w:rsidR="00000000" w:rsidDel="00000000" w:rsidP="00000000" w:rsidRDefault="00000000" w:rsidRPr="00000000" w14:paraId="0000018B">
      <w:pPr>
        <w:numPr>
          <w:ilvl w:val="1"/>
          <w:numId w:val="11"/>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第4節 職員の心理的安全性を担保する組織文化の醸成</w:t>
      </w:r>
    </w:p>
    <w:p w:rsidR="00000000" w:rsidDel="00000000" w:rsidP="00000000" w:rsidRDefault="00000000" w:rsidRPr="00000000" w14:paraId="0000018C">
      <w:pPr>
        <w:pStyle w:val="Heading3"/>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第7部 制度・政策・多機関協働の地域支援システム</w:t>
      </w:r>
    </w:p>
    <w:p w:rsidR="00000000" w:rsidDel="00000000" w:rsidP="00000000" w:rsidRDefault="00000000" w:rsidRPr="00000000" w14:paraId="0000018D">
      <w:pPr>
        <w:numPr>
          <w:ilvl w:val="0"/>
          <w:numId w:val="1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第18章 日本の支援人材養成と報酬体系の最前線</w:t>
      </w:r>
    </w:p>
    <w:p w:rsidR="00000000" w:rsidDel="00000000" w:rsidP="00000000" w:rsidRDefault="00000000" w:rsidRPr="00000000" w14:paraId="0000018E">
      <w:pPr>
        <w:numPr>
          <w:ilvl w:val="1"/>
          <w:numId w:val="1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強度行動障害支援者養成研修（基礎・実践・指導者養成）の到達点と課題</w:t>
      </w:r>
    </w:p>
    <w:p w:rsidR="00000000" w:rsidDel="00000000" w:rsidP="00000000" w:rsidRDefault="00000000" w:rsidRPr="00000000" w14:paraId="0000018F">
      <w:pPr>
        <w:numPr>
          <w:ilvl w:val="1"/>
          <w:numId w:val="1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「中核的人材」と「広域的支援人材」の役割規定と地域展開</w:t>
      </w:r>
    </w:p>
    <w:p w:rsidR="00000000" w:rsidDel="00000000" w:rsidP="00000000" w:rsidRDefault="00000000" w:rsidRPr="00000000" w14:paraId="00000190">
      <w:pPr>
        <w:numPr>
          <w:ilvl w:val="1"/>
          <w:numId w:val="13"/>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令和6年度報酬改定の構造分析（集中的支援加算・重度加算拡充の運用）</w:t>
      </w:r>
    </w:p>
    <w:p w:rsidR="00000000" w:rsidDel="00000000" w:rsidP="00000000" w:rsidRDefault="00000000" w:rsidRPr="00000000" w14:paraId="00000191">
      <w:pPr>
        <w:numPr>
          <w:ilvl w:val="0"/>
          <w:numId w:val="1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第19章 地域生活支援拠点等と多機関協働プラットフォーム</w:t>
      </w:r>
    </w:p>
    <w:p w:rsidR="00000000" w:rsidDel="00000000" w:rsidP="00000000" w:rsidRDefault="00000000" w:rsidRPr="00000000" w14:paraId="00000192">
      <w:pPr>
        <w:numPr>
          <w:ilvl w:val="1"/>
          <w:numId w:val="1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地域生活支援拠点等における緊急受入機能とコーディネート機能</w:t>
      </w:r>
    </w:p>
    <w:p w:rsidR="00000000" w:rsidDel="00000000" w:rsidP="00000000" w:rsidRDefault="00000000" w:rsidRPr="00000000" w14:paraId="00000193">
      <w:pPr>
        <w:numPr>
          <w:ilvl w:val="1"/>
          <w:numId w:val="1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医療・福祉・司法・行政の多機関協働による退院・地域移行スキーム</w:t>
      </w:r>
    </w:p>
    <w:p w:rsidR="00000000" w:rsidDel="00000000" w:rsidP="00000000" w:rsidRDefault="00000000" w:rsidRPr="00000000" w14:paraId="00000194">
      <w:pPr>
        <w:numPr>
          <w:ilvl w:val="1"/>
          <w:numId w:val="14"/>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第3節 独立行政法人国立重度知的障害者総合施設のぞみの園の実践モデル</w:t>
      </w:r>
    </w:p>
    <w:p w:rsidR="00000000" w:rsidDel="00000000" w:rsidP="00000000" w:rsidRDefault="00000000" w:rsidRPr="00000000" w14:paraId="00000195">
      <w:pPr>
        <w:numPr>
          <w:ilvl w:val="0"/>
          <w:numId w:val="1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第20章 総括と未来展望：誰もが尊厳を持って暮らせる共生社会へ</w:t>
      </w:r>
    </w:p>
    <w:p w:rsidR="00000000" w:rsidDel="00000000" w:rsidP="00000000" w:rsidRDefault="00000000" w:rsidRPr="00000000" w14:paraId="00000196">
      <w:pPr>
        <w:numPr>
          <w:ilvl w:val="1"/>
          <w:numId w:val="15"/>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第1節 強度行動障害支援が地域共生社会に問いかけるもの</w:t>
      </w:r>
    </w:p>
    <w:p w:rsidR="00000000" w:rsidDel="00000000" w:rsidP="00000000" w:rsidRDefault="00000000" w:rsidRPr="00000000" w14:paraId="00000197">
      <w:pPr>
        <w:numPr>
          <w:ilvl w:val="1"/>
          <w:numId w:val="15"/>
        </w:numPr>
        <w:pBdr>
          <w:top w:space="0" w:sz="0" w:val="nil"/>
          <w:left w:space="0" w:sz="0" w:val="nil"/>
          <w:bottom w:space="0" w:sz="0" w:val="nil"/>
          <w:right w:space="0" w:sz="0" w:val="nil"/>
          <w:between w:space="0" w:sz="0" w:val="nil"/>
        </w:pBdr>
        <w:shd w:fill="auto" w:val="clear"/>
        <w:spacing w:line="275.9999942779541" w:lineRule="auto"/>
        <w:ind w:left="1200" w:hanging="360"/>
      </w:pPr>
      <w:r w:rsidDel="00000000" w:rsidR="00000000" w:rsidRPr="00000000">
        <w:rPr>
          <w:rFonts w:ascii="Arial Unicode MS" w:cs="Arial Unicode MS" w:eastAsia="Arial Unicode MS" w:hAnsi="Arial Unicode MS"/>
          <w:rtl w:val="0"/>
        </w:rPr>
        <w:t xml:space="preserve">第2節 エビデンスに基づく実践（EBP）の未来と残された研究課題</w:t>
      </w:r>
    </w:p>
    <w:p w:rsidR="00000000" w:rsidDel="00000000" w:rsidP="00000000" w:rsidRDefault="00000000" w:rsidRPr="00000000" w14:paraId="00000198">
      <w:pPr>
        <w:pStyle w:val="Heading2"/>
        <w:pBdr>
          <w:top w:space="0" w:sz="0" w:val="nil"/>
          <w:left w:space="0" w:sz="0" w:val="nil"/>
          <w:bottom w:space="0" w:sz="0" w:val="nil"/>
          <w:right w:space="0" w:sz="0" w:val="nil"/>
          <w:between w:space="0" w:sz="0" w:val="nil"/>
        </w:pBdr>
        <w:shd w:fill="auto" w:val="clear"/>
        <w:spacing w:before="0" w:line="275.9999942779541" w:lineRule="auto"/>
        <w:rPr>
          <w:rFonts w:ascii="Arial" w:cs="Arial" w:eastAsia="Arial" w:hAnsi="Arial"/>
        </w:rPr>
      </w:pPr>
      <w:r w:rsidDel="00000000" w:rsidR="00000000" w:rsidRPr="00000000">
        <w:rPr>
          <w:rFonts w:ascii="Arial Unicode MS" w:cs="Arial Unicode MS" w:eastAsia="Arial Unicode MS" w:hAnsi="Arial Unicode MS"/>
          <w:rtl w:val="0"/>
        </w:rPr>
        <w:t xml:space="preserve">5. 重要文献・参考資料リスト</w:t>
      </w:r>
    </w:p>
    <w:p w:rsidR="00000000" w:rsidDel="00000000" w:rsidP="00000000" w:rsidRDefault="00000000" w:rsidRPr="00000000" w14:paraId="00000199">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厚生労働省（2023）『強度行動障害を有する者の地域支援体制に関する検討会報告書』</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強度行動障害を有する児者の地域生活継続を支援するため、事業所内の「中核的人材」および地域を巡回・支援する「広域的支援人材」の育成と配置、状態悪化時の「集中的支援」の枠組みを提言した政策文書。令和6年度障害福祉サービス等報酬改定の制度設計の基盤となった</w:t>
      </w:r>
      <w:r w:rsidDel="00000000" w:rsidR="00000000" w:rsidRPr="00000000">
        <w:rPr>
          <w:rFonts w:ascii="Arial" w:cs="Arial" w:eastAsia="Arial" w:hAnsi="Arial"/>
          <w:sz w:val="24"/>
          <w:szCs w:val="24"/>
          <w:vertAlign w:val="superscript"/>
          <w:rtl w:val="0"/>
        </w:rPr>
        <w:t xml:space="preserve">11</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9A">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National Institute for Health and Care Excellence [NICE]（2015）『Challenging behaviour and learning disabilities: prevention and interventions for people with learning disabilities whose behaviour challenges (NICE Guideline NG11)』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英国における知的障害者のChallenging Behaviourに対する予防・介入の国家的臨床ガイドライン。包括的な機能的アセスメント、PBSの実装、環境調整の優先、ならびに向精神薬投与の適正化・制限基準を厳格に定めている</w:t>
      </w:r>
      <w:r w:rsidDel="00000000" w:rsidR="00000000" w:rsidRPr="00000000">
        <w:rPr>
          <w:rFonts w:ascii="Arial" w:cs="Arial" w:eastAsia="Arial" w:hAnsi="Arial"/>
          <w:sz w:val="24"/>
          <w:szCs w:val="24"/>
          <w:vertAlign w:val="superscript"/>
          <w:rtl w:val="0"/>
        </w:rPr>
        <w:t xml:space="preserve">4</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9B">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NHS England（2015/2017）『Stopping Over-Medication of People with a Learning Disability, Autism or Both (STOMP) - Prescribing Healthcare Guidance』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知的障害およびASD当事者に対して行動コントロール目的で不適切かつ長期に処方されている向精神薬（抗精神病薬等）を安全に減薬・中止（Deprescribing）するための全国キャンペーン指針。非薬物療法的介入（PBS）との併用および定期的処方レビューの手順を提示している</w:t>
      </w:r>
      <w:r w:rsidDel="00000000" w:rsidR="00000000" w:rsidRPr="00000000">
        <w:rPr>
          <w:rFonts w:ascii="Arial" w:cs="Arial" w:eastAsia="Arial" w:hAnsi="Arial"/>
          <w:sz w:val="24"/>
          <w:szCs w:val="24"/>
          <w:vertAlign w:val="superscript"/>
          <w:rtl w:val="0"/>
        </w:rPr>
        <w:t xml:space="preserve">6</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9C">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Carr, E. G., &amp; Durand, V. M.（1985）「Reducing behavior problems through functional communication training」『Journal of Applied Behavior Analysis』, 18(2), 111-126.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問題行動が担っている強化機能（逃避、要求等）と同等の機能を果たす適応的言語・コミュニケーションスキルを教えることで問題行動を低減させる「機能的コミュニケーション訓練（FCT）」の有効性を実証した記念碑的論文。</w:t>
      </w:r>
    </w:p>
    <w:p w:rsidR="00000000" w:rsidDel="00000000" w:rsidP="00000000" w:rsidRDefault="00000000" w:rsidRPr="00000000" w14:paraId="0000019D">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Iwata, B. A., Dorsey, M. F., Slifer, K. J., Bauman, K. E., &amp; Richman, G. S.（1982/1994）「Toward a functional analysis of self-injury」『Journal of Applied Behavior Analysis』, 27(2), 197-209.</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自傷行動を維持する環境随伴性を同定するため、意図的に先行事象と後続事象を操作する実験的機能分析（Analog Functional Analysis）の基本プロトコルを確立した古典的臨床研究。</w:t>
      </w:r>
    </w:p>
    <w:p w:rsidR="00000000" w:rsidDel="00000000" w:rsidP="00000000" w:rsidRDefault="00000000" w:rsidRPr="00000000" w14:paraId="0000019E">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Paclawskyj, T. R., Matson, J. L., Rush, K. S., Smalls, Y., &amp; Vollmer, T. R.（2000）「Questions about behavioral function (QABF): A behavioral checklist for functional assessment of aberrant behavior」『Research in Developmental Disabilities』, 21(3), 223-229.</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問題行動の機能を評定するための25項目からなる間接的アセスメント質問紙QABFの因子構造、信頼性、妥当性を検証した研究。注意、逃避、非社会的、身体的不快、有形物の5因子を測定する標準ツールとしての有用性を示した</w:t>
      </w:r>
      <w:r w:rsidDel="00000000" w:rsidR="00000000" w:rsidRPr="00000000">
        <w:rPr>
          <w:rFonts w:ascii="Arial" w:cs="Arial" w:eastAsia="Arial" w:hAnsi="Arial"/>
          <w:sz w:val="24"/>
          <w:szCs w:val="24"/>
          <w:vertAlign w:val="superscript"/>
          <w:rtl w:val="0"/>
        </w:rPr>
        <w:t xml:space="preserve">30</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9F">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McDonnell, A.（2010）『Managing Aggressive Behaviour in Care Settings: Understanding and Applying Low Arousal Approaches』Wiley-Blackwell.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自閉症や知的障害のある人のパニック・他害時において、支援者側の威圧的態度や過剰な介入を抑制し、言語・非言語刺激を最小化することで状況を沈静化させる「低覚醒アプローチ（Low Arousal Approach）」の理論と実践的技法を体系化した名著。</w:t>
      </w:r>
    </w:p>
    <w:p w:rsidR="00000000" w:rsidDel="00000000" w:rsidP="00000000" w:rsidRDefault="00000000" w:rsidRPr="00000000" w14:paraId="000001A0">
      <w:pPr>
        <w:numPr>
          <w:ilvl w:val="0"/>
          <w:numId w:val="1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Arial Unicode MS" w:cs="Arial Unicode MS" w:eastAsia="Arial Unicode MS" w:hAnsi="Arial Unicode MS"/>
          <w:b w:val="1"/>
          <w:bCs w:val="1"/>
          <w:rtl w:val="0"/>
        </w:rPr>
        <w:t xml:space="preserve">国立重度知的障害者総合施設のぞみの園（2020）『強度行動障害のある人の地域移行・地域生活支援に関する実践報告書』</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Unicode MS" w:cs="Arial Unicode MS" w:eastAsia="Arial Unicode MS" w:hAnsi="Arial Unicode MS"/>
          <w:rtl w:val="0"/>
        </w:rPr>
        <w:t xml:space="preserve">重篤な行動障害を呈する成人知的障害者に対し、期限付きの集中的アセスメント、構造化、代替行動指導を実施し、出身自治体の公営住宅やグループホームへの移行を成功させたプロセスと環境設計モデルを詳述した実践報告書</w:t>
      </w:r>
      <w:r w:rsidDel="00000000" w:rsidR="00000000" w:rsidRPr="00000000">
        <w:rPr>
          <w:rFonts w:ascii="Arial" w:cs="Arial" w:eastAsia="Arial" w:hAnsi="Arial"/>
          <w:sz w:val="24"/>
          <w:szCs w:val="24"/>
          <w:vertAlign w:val="superscript"/>
          <w:rtl w:val="0"/>
        </w:rPr>
        <w:t xml:space="preserve">43</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A1">
      <w:pPr>
        <w:pStyle w:val="Heading4"/>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Unicode MS" w:cs="Arial Unicode MS" w:eastAsia="Arial Unicode MS" w:hAnsi="Arial Unicode MS"/>
          <w:rtl w:val="0"/>
        </w:rPr>
        <w:t xml:space="preserve">引用文献</w:t>
      </w:r>
    </w:p>
    <w:p w:rsidR="00000000" w:rsidDel="00000000" w:rsidP="00000000" w:rsidRDefault="00000000" w:rsidRPr="00000000" w14:paraId="000001A2">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強度行動障害を有する者の地域支援体制に関する検討会報告書, </w:t>
      </w:r>
      <w:hyperlink r:id="rId6">
        <w:r w:rsidDel="00000000" w:rsidR="00000000" w:rsidRPr="00000000">
          <w:rPr>
            <w:rFonts w:ascii="Arial" w:cs="Arial" w:eastAsia="Arial" w:hAnsi="Arial"/>
            <w:color w:val="0000ee"/>
            <w:sz w:val="24"/>
            <w:szCs w:val="24"/>
            <w:u w:val="single"/>
            <w:rtl w:val="0"/>
          </w:rPr>
          <w:t xml:space="preserve">https://www.mhlw.go.jp/content/12401000/001080077.pdf</w:t>
        </w:r>
      </w:hyperlink>
      <w:r w:rsidDel="00000000" w:rsidR="00000000" w:rsidRPr="00000000">
        <w:rPr>
          <w:rtl w:val="0"/>
        </w:rPr>
      </w:r>
    </w:p>
    <w:p w:rsidR="00000000" w:rsidDel="00000000" w:rsidP="00000000" w:rsidRDefault="00000000" w:rsidRPr="00000000" w14:paraId="000001A3">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NICE Guidelines on Challenging Behaviour: What Practitioners, </w:t>
      </w:r>
      <w:hyperlink r:id="rId7">
        <w:r w:rsidDel="00000000" w:rsidR="00000000" w:rsidRPr="00000000">
          <w:rPr>
            <w:rFonts w:ascii="Arial" w:cs="Arial" w:eastAsia="Arial" w:hAnsi="Arial"/>
            <w:color w:val="0000ee"/>
            <w:sz w:val="24"/>
            <w:szCs w:val="24"/>
            <w:u w:val="single"/>
            <w:rtl w:val="0"/>
          </w:rPr>
          <w:t xml:space="preserve">https://pbsaba.co.uk/nice-guidelines-challenging-behaviour-practitioners/</w:t>
        </w:r>
      </w:hyperlink>
      <w:r w:rsidDel="00000000" w:rsidR="00000000" w:rsidRPr="00000000">
        <w:rPr>
          <w:rtl w:val="0"/>
        </w:rPr>
      </w:r>
    </w:p>
    <w:p w:rsidR="00000000" w:rsidDel="00000000" w:rsidP="00000000" w:rsidRDefault="00000000" w:rsidRPr="00000000" w14:paraId="000001A4">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Positive Behaviour Support: Behaviours That Challenge - Learnsignal, </w:t>
      </w:r>
      <w:hyperlink r:id="rId8">
        <w:r w:rsidDel="00000000" w:rsidR="00000000" w:rsidRPr="00000000">
          <w:rPr>
            <w:rFonts w:ascii="Arial" w:cs="Arial" w:eastAsia="Arial" w:hAnsi="Arial"/>
            <w:color w:val="0000ee"/>
            <w:sz w:val="24"/>
            <w:szCs w:val="24"/>
            <w:u w:val="single"/>
            <w:rtl w:val="0"/>
          </w:rPr>
          <w:t xml:space="preserve">https://www.learnsignal.com/blog/positive-behaviour-support-managing-behaviours-that-challenge/</w:t>
        </w:r>
      </w:hyperlink>
      <w:r w:rsidDel="00000000" w:rsidR="00000000" w:rsidRPr="00000000">
        <w:rPr>
          <w:rtl w:val="0"/>
        </w:rPr>
      </w:r>
    </w:p>
    <w:p w:rsidR="00000000" w:rsidDel="00000000" w:rsidP="00000000" w:rsidRDefault="00000000" w:rsidRPr="00000000" w14:paraId="000001A5">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Challenging behaviour and learning disabilities: prevention ... - NICE, </w:t>
      </w:r>
      <w:hyperlink r:id="rId9">
        <w:r w:rsidDel="00000000" w:rsidR="00000000" w:rsidRPr="00000000">
          <w:rPr>
            <w:rFonts w:ascii="Arial" w:cs="Arial" w:eastAsia="Arial" w:hAnsi="Arial"/>
            <w:color w:val="0000ee"/>
            <w:sz w:val="24"/>
            <w:szCs w:val="24"/>
            <w:u w:val="single"/>
            <w:rtl w:val="0"/>
          </w:rPr>
          <w:t xml:space="preserve">https://www.nice.org.uk/guidance/ng11/chapter/recommendations</w:t>
        </w:r>
      </w:hyperlink>
      <w:r w:rsidDel="00000000" w:rsidR="00000000" w:rsidRPr="00000000">
        <w:rPr>
          <w:rtl w:val="0"/>
        </w:rPr>
      </w:r>
    </w:p>
    <w:p w:rsidR="00000000" w:rsidDel="00000000" w:rsidP="00000000" w:rsidRDefault="00000000" w:rsidRPr="00000000" w14:paraId="000001A6">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機能的行動アセスメント - Wikipedia, </w:t>
      </w:r>
      <w:hyperlink r:id="rId10">
        <w:r w:rsidDel="00000000" w:rsidR="00000000" w:rsidRPr="00000000">
          <w:rPr>
            <w:rFonts w:ascii="Arial" w:cs="Arial" w:eastAsia="Arial" w:hAnsi="Arial"/>
            <w:color w:val="0000ee"/>
            <w:sz w:val="24"/>
            <w:szCs w:val="24"/>
            <w:u w:val="single"/>
            <w:rtl w:val="0"/>
          </w:rPr>
          <w:t xml:space="preserve">https://ja.wikipedia.org/wiki/%E6%A9%9F%E8%83%BD%E7%9A%84%E8%A1%8C%E5%8B%95%E3%82%A2%E3%82%BB%E3%82%B9%E3%83%A1%E3%83%B3%E3%83%88</w:t>
        </w:r>
      </w:hyperlink>
      <w:r w:rsidDel="00000000" w:rsidR="00000000" w:rsidRPr="00000000">
        <w:rPr>
          <w:rtl w:val="0"/>
        </w:rPr>
      </w:r>
    </w:p>
    <w:p w:rsidR="00000000" w:rsidDel="00000000" w:rsidP="00000000" w:rsidRDefault="00000000" w:rsidRPr="00000000" w14:paraId="000001A7">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STOMP in United Response, </w:t>
      </w:r>
      <w:hyperlink r:id="rId11">
        <w:r w:rsidDel="00000000" w:rsidR="00000000" w:rsidRPr="00000000">
          <w:rPr>
            <w:rFonts w:ascii="Arial" w:cs="Arial" w:eastAsia="Arial" w:hAnsi="Arial"/>
            <w:color w:val="0000ee"/>
            <w:sz w:val="24"/>
            <w:szCs w:val="24"/>
            <w:u w:val="single"/>
            <w:rtl w:val="0"/>
          </w:rPr>
          <w:t xml:space="preserve">https://www.unitedresponse.org.uk/united-response-supports-stomp/</w:t>
        </w:r>
      </w:hyperlink>
      <w:r w:rsidDel="00000000" w:rsidR="00000000" w:rsidRPr="00000000">
        <w:rPr>
          <w:rtl w:val="0"/>
        </w:rPr>
      </w:r>
    </w:p>
    <w:p w:rsidR="00000000" w:rsidDel="00000000" w:rsidP="00000000" w:rsidRDefault="00000000" w:rsidRPr="00000000" w14:paraId="000001A8">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学ぶ - TICC, </w:t>
      </w:r>
      <w:hyperlink r:id="rId12">
        <w:r w:rsidDel="00000000" w:rsidR="00000000" w:rsidRPr="00000000">
          <w:rPr>
            <w:rFonts w:ascii="Arial" w:cs="Arial" w:eastAsia="Arial" w:hAnsi="Arial"/>
            <w:color w:val="0000ee"/>
            <w:sz w:val="24"/>
            <w:szCs w:val="24"/>
            <w:u w:val="single"/>
            <w:rtl w:val="0"/>
          </w:rPr>
          <w:t xml:space="preserve">https://www.jtraumainformed-tic.com/%E5%AD%A6%E3%81%B6</w:t>
        </w:r>
      </w:hyperlink>
      <w:r w:rsidDel="00000000" w:rsidR="00000000" w:rsidRPr="00000000">
        <w:rPr>
          <w:rtl w:val="0"/>
        </w:rPr>
      </w:r>
    </w:p>
    <w:p w:rsidR="00000000" w:rsidDel="00000000" w:rsidP="00000000" w:rsidRDefault="00000000" w:rsidRPr="00000000" w14:paraId="000001A9">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「児発・放デイ」における集中的支援加算とは？ 算定要件や留意点, </w:t>
      </w:r>
      <w:hyperlink r:id="rId13">
        <w:r w:rsidDel="00000000" w:rsidR="00000000" w:rsidRPr="00000000">
          <w:rPr>
            <w:rFonts w:ascii="Arial" w:cs="Arial" w:eastAsia="Arial" w:hAnsi="Arial"/>
            <w:color w:val="0000ee"/>
            <w:sz w:val="24"/>
            <w:szCs w:val="24"/>
            <w:u w:val="single"/>
            <w:rtl w:val="0"/>
          </w:rPr>
          <w:t xml:space="preserve">https://h-navi-biz.jp/management/6048</w:t>
        </w:r>
      </w:hyperlink>
      <w:r w:rsidDel="00000000" w:rsidR="00000000" w:rsidRPr="00000000">
        <w:rPr>
          <w:rtl w:val="0"/>
        </w:rPr>
      </w:r>
    </w:p>
    <w:p w:rsidR="00000000" w:rsidDel="00000000" w:rsidP="00000000" w:rsidRDefault="00000000" w:rsidRPr="00000000" w14:paraId="000001AA">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集中的支援加算のポイント解説｜令和6(2024)年度報酬改定対応, </w:t>
      </w:r>
      <w:hyperlink r:id="rId14">
        <w:r w:rsidDel="00000000" w:rsidR="00000000" w:rsidRPr="00000000">
          <w:rPr>
            <w:rFonts w:ascii="Arial" w:cs="Arial" w:eastAsia="Arial" w:hAnsi="Arial"/>
            <w:color w:val="0000ee"/>
            <w:sz w:val="24"/>
            <w:szCs w:val="24"/>
            <w:u w:val="single"/>
            <w:rtl w:val="0"/>
          </w:rPr>
          <w:t xml:space="preserve">https://www.fukushisoft.co.jp/seikyu/articles/21</w:t>
        </w:r>
      </w:hyperlink>
      <w:r w:rsidDel="00000000" w:rsidR="00000000" w:rsidRPr="00000000">
        <w:rPr>
          <w:rtl w:val="0"/>
        </w:rPr>
      </w:r>
    </w:p>
    <w:p w:rsidR="00000000" w:rsidDel="00000000" w:rsidP="00000000" w:rsidRDefault="00000000" w:rsidRPr="00000000" w14:paraId="000001AB">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1 令和６年度障害福祉サービス等報酬改定の概要 令 和 ... - 厚生労働省, </w:t>
      </w:r>
      <w:hyperlink r:id="rId15">
        <w:r w:rsidDel="00000000" w:rsidR="00000000" w:rsidRPr="00000000">
          <w:rPr>
            <w:rFonts w:ascii="Arial" w:cs="Arial" w:eastAsia="Arial" w:hAnsi="Arial"/>
            <w:color w:val="0000ee"/>
            <w:sz w:val="24"/>
            <w:szCs w:val="24"/>
            <w:u w:val="single"/>
            <w:rtl w:val="0"/>
          </w:rPr>
          <w:t xml:space="preserve">https://www.mhlw.go.jp/content/001216035.pdf</w:t>
        </w:r>
      </w:hyperlink>
      <w:r w:rsidDel="00000000" w:rsidR="00000000" w:rsidRPr="00000000">
        <w:rPr>
          <w:rtl w:val="0"/>
        </w:rPr>
      </w:r>
    </w:p>
    <w:p w:rsidR="00000000" w:rsidDel="00000000" w:rsidP="00000000" w:rsidRDefault="00000000" w:rsidRPr="00000000" w14:paraId="000001AC">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強度行動障害を有する者の地域支援体制に関する検討会報告書, </w:t>
      </w:r>
      <w:hyperlink r:id="rId16">
        <w:r w:rsidDel="00000000" w:rsidR="00000000" w:rsidRPr="00000000">
          <w:rPr>
            <w:rFonts w:ascii="Arial" w:cs="Arial" w:eastAsia="Arial" w:hAnsi="Arial"/>
            <w:color w:val="0000ee"/>
            <w:sz w:val="24"/>
            <w:szCs w:val="24"/>
            <w:u w:val="single"/>
            <w:rtl w:val="0"/>
          </w:rPr>
          <w:t xml:space="preserve">https://www.pref.okayama.jp/uploaded/attachment/380111.pdf</w:t>
        </w:r>
      </w:hyperlink>
      <w:r w:rsidDel="00000000" w:rsidR="00000000" w:rsidRPr="00000000">
        <w:rPr>
          <w:rtl w:val="0"/>
        </w:rPr>
      </w:r>
    </w:p>
    <w:p w:rsidR="00000000" w:rsidDel="00000000" w:rsidP="00000000" w:rsidRDefault="00000000" w:rsidRPr="00000000" w14:paraId="000001AD">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医療従事者の二次的トラウマストレスとバーンアウトに強い相関, </w:t>
      </w:r>
      <w:hyperlink r:id="rId17">
        <w:r w:rsidDel="00000000" w:rsidR="00000000" w:rsidRPr="00000000">
          <w:rPr>
            <w:rFonts w:ascii="Arial" w:cs="Arial" w:eastAsia="Arial" w:hAnsi="Arial"/>
            <w:color w:val="0000ee"/>
            <w:sz w:val="24"/>
            <w:szCs w:val="24"/>
            <w:u w:val="single"/>
            <w:rtl w:val="0"/>
          </w:rPr>
          <w:t xml:space="preserve">https://academia.carenet.com/share/news/f10844b1-9324-4d81-910a-77844f29ab30</w:t>
        </w:r>
      </w:hyperlink>
      <w:r w:rsidDel="00000000" w:rsidR="00000000" w:rsidRPr="00000000">
        <w:rPr>
          <w:rtl w:val="0"/>
        </w:rPr>
      </w:r>
    </w:p>
    <w:p w:rsidR="00000000" w:rsidDel="00000000" w:rsidP="00000000" w:rsidRDefault="00000000" w:rsidRPr="00000000" w14:paraId="000001AE">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強度行動障害の支援方法に対する評価尺度の作成, </w:t>
      </w:r>
      <w:hyperlink r:id="rId18">
        <w:r w:rsidDel="00000000" w:rsidR="00000000" w:rsidRPr="00000000">
          <w:rPr>
            <w:rFonts w:ascii="Arial" w:cs="Arial" w:eastAsia="Arial" w:hAnsi="Arial"/>
            <w:color w:val="0000ee"/>
            <w:sz w:val="24"/>
            <w:szCs w:val="24"/>
            <w:u w:val="single"/>
            <w:rtl w:val="0"/>
          </w:rPr>
          <w:t xml:space="preserve">https://www.dinf.ne.jp/doc/japanese/resource/kousei/h22houkoku/iwate.html</w:t>
        </w:r>
      </w:hyperlink>
      <w:r w:rsidDel="00000000" w:rsidR="00000000" w:rsidRPr="00000000">
        <w:rPr>
          <w:rtl w:val="0"/>
        </w:rPr>
      </w:r>
    </w:p>
    <w:p w:rsidR="00000000" w:rsidDel="00000000" w:rsidP="00000000" w:rsidRDefault="00000000" w:rsidRPr="00000000" w14:paraId="000001AF">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強度行動障害の評価基準等に関する調査について - 厚生労働省, </w:t>
      </w:r>
      <w:hyperlink r:id="rId19">
        <w:r w:rsidDel="00000000" w:rsidR="00000000" w:rsidRPr="00000000">
          <w:rPr>
            <w:rFonts w:ascii="Arial" w:cs="Arial" w:eastAsia="Arial" w:hAnsi="Arial"/>
            <w:color w:val="0000ee"/>
            <w:sz w:val="24"/>
            <w:szCs w:val="24"/>
            <w:u w:val="single"/>
            <w:rtl w:val="0"/>
          </w:rPr>
          <w:t xml:space="preserve">https://www.mhlw.go.jp/file/06-Seisakujouhou-12200000-Shakaiengokyokushougaihokenfukushibu/h24_seikabutsu-09.pdf</w:t>
        </w:r>
      </w:hyperlink>
      <w:r w:rsidDel="00000000" w:rsidR="00000000" w:rsidRPr="00000000">
        <w:rPr>
          <w:rtl w:val="0"/>
        </w:rPr>
      </w:r>
    </w:p>
    <w:p w:rsidR="00000000" w:rsidDel="00000000" w:rsidP="00000000" w:rsidRDefault="00000000" w:rsidRPr="00000000" w14:paraId="000001B0">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【わかりやすく解説】強度行動障害とは？定義や判定基準（行動, </w:t>
      </w:r>
      <w:hyperlink r:id="rId20">
        <w:r w:rsidDel="00000000" w:rsidR="00000000" w:rsidRPr="00000000">
          <w:rPr>
            <w:rFonts w:ascii="Arial" w:cs="Arial" w:eastAsia="Arial" w:hAnsi="Arial"/>
            <w:color w:val="0000ee"/>
            <w:sz w:val="24"/>
            <w:szCs w:val="24"/>
            <w:u w:val="single"/>
            <w:rtl w:val="0"/>
          </w:rPr>
          <w:t xml:space="preserve">https://fracara.jp/column/disability/2473/</w:t>
        </w:r>
      </w:hyperlink>
      <w:r w:rsidDel="00000000" w:rsidR="00000000" w:rsidRPr="00000000">
        <w:rPr>
          <w:rtl w:val="0"/>
        </w:rPr>
      </w:r>
    </w:p>
    <w:p w:rsidR="00000000" w:rsidDel="00000000" w:rsidP="00000000" w:rsidRDefault="00000000" w:rsidRPr="00000000" w14:paraId="000001B1">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行動援護について【障害福祉サービス】 - 一般財団法人メルディア, </w:t>
      </w:r>
      <w:hyperlink r:id="rId21">
        <w:r w:rsidDel="00000000" w:rsidR="00000000" w:rsidRPr="00000000">
          <w:rPr>
            <w:rFonts w:ascii="Arial" w:cs="Arial" w:eastAsia="Arial" w:hAnsi="Arial"/>
            <w:color w:val="0000ee"/>
            <w:sz w:val="24"/>
            <w:szCs w:val="24"/>
            <w:u w:val="single"/>
            <w:rtl w:val="0"/>
          </w:rPr>
          <w:t xml:space="preserve">https://mlda.jp/c_navi/437/</w:t>
        </w:r>
      </w:hyperlink>
      <w:r w:rsidDel="00000000" w:rsidR="00000000" w:rsidRPr="00000000">
        <w:rPr>
          <w:rtl w:val="0"/>
        </w:rPr>
      </w:r>
    </w:p>
    <w:p w:rsidR="00000000" w:rsidDel="00000000" w:rsidP="00000000" w:rsidRDefault="00000000" w:rsidRPr="00000000" w14:paraId="000001B2">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【徹底解説】行動援護とは？対象者・移動支援との違い・利用手順, </w:t>
      </w:r>
      <w:hyperlink r:id="rId22">
        <w:r w:rsidDel="00000000" w:rsidR="00000000" w:rsidRPr="00000000">
          <w:rPr>
            <w:rFonts w:ascii="Arial" w:cs="Arial" w:eastAsia="Arial" w:hAnsi="Arial"/>
            <w:color w:val="0000ee"/>
            <w:sz w:val="24"/>
            <w:szCs w:val="24"/>
            <w:u w:val="single"/>
            <w:rtl w:val="0"/>
          </w:rPr>
          <w:t xml:space="preserve">https://media.fukucie.jp/kodoengo/</w:t>
        </w:r>
      </w:hyperlink>
      <w:r w:rsidDel="00000000" w:rsidR="00000000" w:rsidRPr="00000000">
        <w:rPr>
          <w:rtl w:val="0"/>
        </w:rPr>
      </w:r>
    </w:p>
    <w:p w:rsidR="00000000" w:rsidDel="00000000" w:rsidP="00000000" w:rsidRDefault="00000000" w:rsidRPr="00000000" w14:paraId="000001B3">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障害福祉サービスの内容 - 厚生労働省, </w:t>
      </w:r>
      <w:hyperlink r:id="rId23">
        <w:r w:rsidDel="00000000" w:rsidR="00000000" w:rsidRPr="00000000">
          <w:rPr>
            <w:rFonts w:ascii="Arial" w:cs="Arial" w:eastAsia="Arial" w:hAnsi="Arial"/>
            <w:color w:val="0000ee"/>
            <w:sz w:val="24"/>
            <w:szCs w:val="24"/>
            <w:u w:val="single"/>
            <w:rtl w:val="0"/>
          </w:rPr>
          <w:t xml:space="preserve">https://www.mhlw.go.jp/stf/seisakunitsuite/bunya/hukushi_kaigo/shougaishahukushi/service/naiyou.html</w:t>
        </w:r>
      </w:hyperlink>
      <w:r w:rsidDel="00000000" w:rsidR="00000000" w:rsidRPr="00000000">
        <w:rPr>
          <w:rtl w:val="0"/>
        </w:rPr>
      </w:r>
    </w:p>
    <w:p w:rsidR="00000000" w:rsidDel="00000000" w:rsidP="00000000" w:rsidRDefault="00000000" w:rsidRPr="00000000" w14:paraId="000001B4">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令和６年度障害福祉サービス等報酬改定 における主 ... - こども家庭庁, </w:t>
      </w:r>
      <w:hyperlink r:id="rId24">
        <w:r w:rsidDel="00000000" w:rsidR="00000000" w:rsidRPr="00000000">
          <w:rPr>
            <w:rFonts w:ascii="Arial" w:cs="Arial" w:eastAsia="Arial" w:hAnsi="Arial"/>
            <w:color w:val="0000ee"/>
            <w:sz w:val="24"/>
            <w:szCs w:val="24"/>
            <w:u w:val="single"/>
            <w:rtl w:val="0"/>
          </w:rPr>
          <w:t xml:space="preserve">https://www.cfa.go.jp/assets/contents/node/basic_page/field_ref_resources/36cf8614-0cc4-4e0b-aa54-308fbae2714a/7aa07e04/20240327_councils_shingikai_shougaiji_shien_36cf8614_02.pdf</w:t>
        </w:r>
      </w:hyperlink>
      <w:r w:rsidDel="00000000" w:rsidR="00000000" w:rsidRPr="00000000">
        <w:rPr>
          <w:rtl w:val="0"/>
        </w:rPr>
      </w:r>
    </w:p>
    <w:p w:rsidR="00000000" w:rsidDel="00000000" w:rsidP="00000000" w:rsidRDefault="00000000" w:rsidRPr="00000000" w14:paraId="000001B5">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判定基準（行動関連項目）と支援の基本・事業所の体制 - ekaigo with, </w:t>
      </w:r>
      <w:hyperlink r:id="rId25">
        <w:r w:rsidDel="00000000" w:rsidR="00000000" w:rsidRPr="00000000">
          <w:rPr>
            <w:rFonts w:ascii="Arial" w:cs="Arial" w:eastAsia="Arial" w:hAnsi="Arial"/>
            <w:color w:val="0000ee"/>
            <w:sz w:val="24"/>
            <w:szCs w:val="24"/>
            <w:u w:val="single"/>
            <w:rtl w:val="0"/>
          </w:rPr>
          <w:t xml:space="preserve">https://www.ekaigotenshoku.com/ekaigowith/2026/10/16/kyodo-kodo-shogai-toha/</w:t>
        </w:r>
      </w:hyperlink>
      <w:r w:rsidDel="00000000" w:rsidR="00000000" w:rsidRPr="00000000">
        <w:rPr>
          <w:rtl w:val="0"/>
        </w:rPr>
      </w:r>
    </w:p>
    <w:p w:rsidR="00000000" w:rsidDel="00000000" w:rsidP="00000000" w:rsidRDefault="00000000" w:rsidRPr="00000000" w14:paraId="000001B6">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個別サポート加算(Ⅰ)と強度行動障害児支援加算の判定基準の統合を, </w:t>
      </w:r>
      <w:hyperlink r:id="rId26">
        <w:r w:rsidDel="00000000" w:rsidR="00000000" w:rsidRPr="00000000">
          <w:rPr>
            <w:rFonts w:ascii="Arial" w:cs="Arial" w:eastAsia="Arial" w:hAnsi="Arial"/>
            <w:color w:val="0000ee"/>
            <w:sz w:val="24"/>
            <w:szCs w:val="24"/>
            <w:u w:val="single"/>
            <w:rtl w:val="0"/>
          </w:rPr>
          <w:t xml:space="preserve">https://co-mii.com/column/933/</w:t>
        </w:r>
      </w:hyperlink>
      <w:r w:rsidDel="00000000" w:rsidR="00000000" w:rsidRPr="00000000">
        <w:rPr>
          <w:rtl w:val="0"/>
        </w:rPr>
      </w:r>
    </w:p>
    <w:p w:rsidR="00000000" w:rsidDel="00000000" w:rsidP="00000000" w:rsidRDefault="00000000" w:rsidRPr="00000000" w14:paraId="000001B7">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障害児支援に係る報酬・基準について≪論点等≫ - 厚生労働省, </w:t>
      </w:r>
      <w:hyperlink r:id="rId27">
        <w:r w:rsidDel="00000000" w:rsidR="00000000" w:rsidRPr="00000000">
          <w:rPr>
            <w:rFonts w:ascii="Arial" w:cs="Arial" w:eastAsia="Arial" w:hAnsi="Arial"/>
            <w:color w:val="0000ee"/>
            <w:sz w:val="24"/>
            <w:szCs w:val="24"/>
            <w:u w:val="single"/>
            <w:rtl w:val="0"/>
          </w:rPr>
          <w:t xml:space="preserve">https://www.mhlw.go.jp/content/12401000/001755910.pdf</w:t>
        </w:r>
      </w:hyperlink>
      <w:r w:rsidDel="00000000" w:rsidR="00000000" w:rsidRPr="00000000">
        <w:rPr>
          <w:rtl w:val="0"/>
        </w:rPr>
      </w:r>
    </w:p>
    <w:p w:rsidR="00000000" w:rsidDel="00000000" w:rsidP="00000000" w:rsidRDefault="00000000" w:rsidRPr="00000000" w14:paraId="000001B8">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Challenging behaviour and learning disabilities: prevention ... - NICE, </w:t>
      </w:r>
      <w:hyperlink r:id="rId28">
        <w:r w:rsidDel="00000000" w:rsidR="00000000" w:rsidRPr="00000000">
          <w:rPr>
            <w:rFonts w:ascii="Arial" w:cs="Arial" w:eastAsia="Arial" w:hAnsi="Arial"/>
            <w:color w:val="0000ee"/>
            <w:sz w:val="24"/>
            <w:szCs w:val="24"/>
            <w:u w:val="single"/>
            <w:rtl w:val="0"/>
          </w:rPr>
          <w:t xml:space="preserve">https://www.nice.org.uk/guidance/ng11</w:t>
        </w:r>
      </w:hyperlink>
      <w:r w:rsidDel="00000000" w:rsidR="00000000" w:rsidRPr="00000000">
        <w:rPr>
          <w:rtl w:val="0"/>
        </w:rPr>
      </w:r>
    </w:p>
    <w:p w:rsidR="00000000" w:rsidDel="00000000" w:rsidP="00000000" w:rsidRDefault="00000000" w:rsidRPr="00000000" w14:paraId="000001B9">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Stopping Over-Medication of People with a Learning Disability, </w:t>
      </w:r>
      <w:hyperlink r:id="rId29">
        <w:r w:rsidDel="00000000" w:rsidR="00000000" w:rsidRPr="00000000">
          <w:rPr>
            <w:rFonts w:ascii="Arial" w:cs="Arial" w:eastAsia="Arial" w:hAnsi="Arial"/>
            <w:color w:val="0000ee"/>
            <w:sz w:val="24"/>
            <w:szCs w:val="24"/>
            <w:u w:val="single"/>
            <w:rtl w:val="0"/>
          </w:rPr>
          <w:t xml:space="preserve">https://www.england.nhs.uk/wp-content/uploads/2017/07/stomp-gp-prescribing-v17.pdf</w:t>
        </w:r>
      </w:hyperlink>
      <w:r w:rsidDel="00000000" w:rsidR="00000000" w:rsidRPr="00000000">
        <w:rPr>
          <w:rtl w:val="0"/>
        </w:rPr>
      </w:r>
    </w:p>
    <w:p w:rsidR="00000000" w:rsidDel="00000000" w:rsidP="00000000" w:rsidRDefault="00000000" w:rsidRPr="00000000" w14:paraId="000001BA">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Challenging behaviour and learning disabilities: prevention ... - NICE, </w:t>
      </w:r>
      <w:hyperlink r:id="rId30">
        <w:r w:rsidDel="00000000" w:rsidR="00000000" w:rsidRPr="00000000">
          <w:rPr>
            <w:rFonts w:ascii="Arial" w:cs="Arial" w:eastAsia="Arial" w:hAnsi="Arial"/>
            <w:color w:val="0000ee"/>
            <w:sz w:val="24"/>
            <w:szCs w:val="24"/>
            <w:u w:val="single"/>
            <w:rtl w:val="0"/>
          </w:rPr>
          <w:t xml:space="preserve">https://www.nice.org.uk/guidance/ng11/resources/challenging-behaviour-and-learning-disabilities-prevention-and-interventions-for-people-with-learning-disabilities-whose-behaviour-challenges-1837266392005</w:t>
        </w:r>
      </w:hyperlink>
      <w:r w:rsidDel="00000000" w:rsidR="00000000" w:rsidRPr="00000000">
        <w:rPr>
          <w:rtl w:val="0"/>
        </w:rPr>
      </w:r>
    </w:p>
    <w:p w:rsidR="00000000" w:rsidDel="00000000" w:rsidP="00000000" w:rsidRDefault="00000000" w:rsidRPr="00000000" w14:paraId="000001BB">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Stopping The Over-Medication of People – STOMP, </w:t>
      </w:r>
      <w:hyperlink r:id="rId31">
        <w:r w:rsidDel="00000000" w:rsidR="00000000" w:rsidRPr="00000000">
          <w:rPr>
            <w:rFonts w:ascii="Arial" w:cs="Arial" w:eastAsia="Arial" w:hAnsi="Arial"/>
            <w:color w:val="0000ee"/>
            <w:sz w:val="24"/>
            <w:szCs w:val="24"/>
            <w:u w:val="single"/>
            <w:rtl w:val="0"/>
          </w:rPr>
          <w:t xml:space="preserve">https://www.autism.org.uk/shop/products/books-and-resources/stopping-the-overmedication-of-people</w:t>
        </w:r>
      </w:hyperlink>
      <w:r w:rsidDel="00000000" w:rsidR="00000000" w:rsidRPr="00000000">
        <w:rPr>
          <w:rtl w:val="0"/>
        </w:rPr>
      </w:r>
    </w:p>
    <w:p w:rsidR="00000000" w:rsidDel="00000000" w:rsidP="00000000" w:rsidRDefault="00000000" w:rsidRPr="00000000" w14:paraId="000001BC">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Quality Improvement Data report sample - RCGP, </w:t>
      </w:r>
      <w:hyperlink r:id="rId32">
        <w:r w:rsidDel="00000000" w:rsidR="00000000" w:rsidRPr="00000000">
          <w:rPr>
            <w:rFonts w:ascii="Arial" w:cs="Arial" w:eastAsia="Arial" w:hAnsi="Arial"/>
            <w:color w:val="0000ee"/>
            <w:sz w:val="24"/>
            <w:szCs w:val="24"/>
            <w:u w:val="single"/>
            <w:rtl w:val="0"/>
          </w:rPr>
          <w:t xml:space="preserve">https://www.rcgp.org.uk/getContentAsset/3484cd76-4641-4b86-b76a-47c401f60a54/dfc3d011-8f63-43f6-9ed8-4b444333a1d0/SAMPLE-EMIS.pdf?language=en</w:t>
        </w:r>
      </w:hyperlink>
      <w:r w:rsidDel="00000000" w:rsidR="00000000" w:rsidRPr="00000000">
        <w:rPr>
          <w:rtl w:val="0"/>
        </w:rPr>
      </w:r>
    </w:p>
    <w:p w:rsidR="00000000" w:rsidDel="00000000" w:rsidP="00000000" w:rsidRDefault="00000000" w:rsidRPr="00000000" w14:paraId="000001BD">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Asessment-FAST-J - 井上研究室HP, </w:t>
      </w:r>
      <w:hyperlink r:id="rId33">
        <w:r w:rsidDel="00000000" w:rsidR="00000000" w:rsidRPr="00000000">
          <w:rPr>
            <w:rFonts w:ascii="Arial" w:cs="Arial" w:eastAsia="Arial" w:hAnsi="Arial"/>
            <w:color w:val="0000ee"/>
            <w:sz w:val="24"/>
            <w:szCs w:val="24"/>
            <w:u w:val="single"/>
            <w:rtl w:val="0"/>
          </w:rPr>
          <w:t xml:space="preserve">https://www.masahiko-inoue.com/asessment-fast</w:t>
        </w:r>
      </w:hyperlink>
      <w:r w:rsidDel="00000000" w:rsidR="00000000" w:rsidRPr="00000000">
        <w:rPr>
          <w:rtl w:val="0"/>
        </w:rPr>
      </w:r>
    </w:p>
    <w:p w:rsidR="00000000" w:rsidDel="00000000" w:rsidP="00000000" w:rsidRDefault="00000000" w:rsidRPr="00000000" w14:paraId="000001BE">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Questions About Behavior Function - Wikipedia, </w:t>
      </w:r>
      <w:hyperlink r:id="rId34">
        <w:r w:rsidDel="00000000" w:rsidR="00000000" w:rsidRPr="00000000">
          <w:rPr>
            <w:rFonts w:ascii="Arial" w:cs="Arial" w:eastAsia="Arial" w:hAnsi="Arial"/>
            <w:color w:val="0000ee"/>
            <w:sz w:val="24"/>
            <w:szCs w:val="24"/>
            <w:u w:val="single"/>
            <w:rtl w:val="0"/>
          </w:rPr>
          <w:t xml:space="preserve">https://en.wikipedia.org/wiki/Questions_About_Behavior_Function</w:t>
        </w:r>
      </w:hyperlink>
      <w:r w:rsidDel="00000000" w:rsidR="00000000" w:rsidRPr="00000000">
        <w:rPr>
          <w:rtl w:val="0"/>
        </w:rPr>
      </w:r>
    </w:p>
    <w:p w:rsidR="00000000" w:rsidDel="00000000" w:rsidP="00000000" w:rsidRDefault="00000000" w:rsidRPr="00000000" w14:paraId="000001BF">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(PDF) Questions About Behavioral Function in Mental Illness (QABF, </w:t>
      </w:r>
      <w:hyperlink r:id="rId35">
        <w:r w:rsidDel="00000000" w:rsidR="00000000" w:rsidRPr="00000000">
          <w:rPr>
            <w:rFonts w:ascii="Arial" w:cs="Arial" w:eastAsia="Arial" w:hAnsi="Arial"/>
            <w:color w:val="0000ee"/>
            <w:sz w:val="24"/>
            <w:szCs w:val="24"/>
            <w:u w:val="single"/>
            <w:rtl w:val="0"/>
          </w:rPr>
          <w:t xml:space="preserve">https://www.researchgate.net/publication/6744561_Questions_About_Behavioral_Function_in_Mental_Illness_QABF-MI_A_Behavior_Checklist_for_Functional_Assessment_of_Maladaptive_Behavior_Exhibited_by_Individuals_With_Mental_Illness</w:t>
        </w:r>
      </w:hyperlink>
      <w:r w:rsidDel="00000000" w:rsidR="00000000" w:rsidRPr="00000000">
        <w:rPr>
          <w:rtl w:val="0"/>
        </w:rPr>
      </w:r>
    </w:p>
    <w:p w:rsidR="00000000" w:rsidDel="00000000" w:rsidP="00000000" w:rsidRDefault="00000000" w:rsidRPr="00000000" w14:paraId="000001C0">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(PDF) Convergent Reliability and Validity of the Questions About, </w:t>
      </w:r>
      <w:hyperlink r:id="rId36">
        <w:r w:rsidDel="00000000" w:rsidR="00000000" w:rsidRPr="00000000">
          <w:rPr>
            <w:rFonts w:ascii="Arial" w:cs="Arial" w:eastAsia="Arial" w:hAnsi="Arial"/>
            <w:color w:val="0000ee"/>
            <w:sz w:val="24"/>
            <w:szCs w:val="24"/>
            <w:u w:val="single"/>
            <w:rtl w:val="0"/>
          </w:rPr>
          <w:t xml:space="preserve">https://www.researchgate.net/publication/225827971_Convergent_Reliability_and_Validity_of_the_Questions_About_Behavioral_Function_and_the_Motivation_Assessment_Scale_A_Replication_Study</w:t>
        </w:r>
      </w:hyperlink>
      <w:r w:rsidDel="00000000" w:rsidR="00000000" w:rsidRPr="00000000">
        <w:rPr>
          <w:rtl w:val="0"/>
        </w:rPr>
      </w:r>
    </w:p>
    <w:p w:rsidR="00000000" w:rsidDel="00000000" w:rsidP="00000000" w:rsidRDefault="00000000" w:rsidRPr="00000000" w14:paraId="000001C1">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Stopping over-medication of people with an intellectual disability, </w:t>
      </w:r>
      <w:hyperlink r:id="rId37">
        <w:r w:rsidDel="00000000" w:rsidR="00000000" w:rsidRPr="00000000">
          <w:rPr>
            <w:rFonts w:ascii="Arial" w:cs="Arial" w:eastAsia="Arial" w:hAnsi="Arial"/>
            <w:color w:val="0000ee"/>
            <w:sz w:val="24"/>
            <w:szCs w:val="24"/>
            <w:u w:val="single"/>
            <w:rtl w:val="0"/>
          </w:rPr>
          <w:t xml:space="preserve">https://www.emerald.com/amhid/article/13/1/41/43906/Stopping-over-medication-of-people-with-an</w:t>
        </w:r>
      </w:hyperlink>
      <w:r w:rsidDel="00000000" w:rsidR="00000000" w:rsidRPr="00000000">
        <w:rPr>
          <w:rtl w:val="0"/>
        </w:rPr>
      </w:r>
    </w:p>
    <w:p w:rsidR="00000000" w:rsidDel="00000000" w:rsidP="00000000" w:rsidRDefault="00000000" w:rsidRPr="00000000" w14:paraId="000001C2">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精神保健専門家の燃え尽き症候群、患者の死亡体験が影響, </w:t>
      </w:r>
      <w:hyperlink r:id="rId38">
        <w:r w:rsidDel="00000000" w:rsidR="00000000" w:rsidRPr="00000000">
          <w:rPr>
            <w:rFonts w:ascii="Arial" w:cs="Arial" w:eastAsia="Arial" w:hAnsi="Arial"/>
            <w:color w:val="0000ee"/>
            <w:sz w:val="24"/>
            <w:szCs w:val="24"/>
            <w:u w:val="single"/>
            <w:rtl w:val="0"/>
          </w:rPr>
          <w:t xml:space="preserve">https://academia.carenet.com/share/news/035bc005-52ce-4b51-b601-878b21cfa831</w:t>
        </w:r>
      </w:hyperlink>
      <w:r w:rsidDel="00000000" w:rsidR="00000000" w:rsidRPr="00000000">
        <w:rPr>
          <w:rtl w:val="0"/>
        </w:rPr>
      </w:r>
    </w:p>
    <w:p w:rsidR="00000000" w:rsidDel="00000000" w:rsidP="00000000" w:rsidRDefault="00000000" w:rsidRPr="00000000" w14:paraId="000001C3">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強度行動障害支援者養成研修（実践研修） プログラム及びテキスト, </w:t>
      </w:r>
      <w:hyperlink r:id="rId39">
        <w:r w:rsidDel="00000000" w:rsidR="00000000" w:rsidRPr="00000000">
          <w:rPr>
            <w:rFonts w:ascii="Arial" w:cs="Arial" w:eastAsia="Arial" w:hAnsi="Arial"/>
            <w:color w:val="0000ee"/>
            <w:sz w:val="24"/>
            <w:szCs w:val="24"/>
            <w:u w:val="single"/>
            <w:rtl w:val="0"/>
          </w:rPr>
          <w:t xml:space="preserve">https://www.rehab.go.jp/application/files/1515/8458/8867/13.pdf</w:t>
        </w:r>
      </w:hyperlink>
      <w:r w:rsidDel="00000000" w:rsidR="00000000" w:rsidRPr="00000000">
        <w:rPr>
          <w:rtl w:val="0"/>
        </w:rPr>
      </w:r>
    </w:p>
    <w:p w:rsidR="00000000" w:rsidDel="00000000" w:rsidP="00000000" w:rsidRDefault="00000000" w:rsidRPr="00000000" w14:paraId="000001C4">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令和６年度報酬改定 集中的支援加算の「広域的支援人材」とは R6, </w:t>
      </w:r>
      <w:hyperlink r:id="rId40">
        <w:r w:rsidDel="00000000" w:rsidR="00000000" w:rsidRPr="00000000">
          <w:rPr>
            <w:rFonts w:ascii="Arial" w:cs="Arial" w:eastAsia="Arial" w:hAnsi="Arial"/>
            <w:color w:val="0000ee"/>
            <w:sz w:val="24"/>
            <w:szCs w:val="24"/>
            <w:u w:val="single"/>
            <w:rtl w:val="0"/>
          </w:rPr>
          <w:t xml:space="preserve">https://note.com/sr_nishiyama/n/nd785d110e476</w:t>
        </w:r>
      </w:hyperlink>
      <w:r w:rsidDel="00000000" w:rsidR="00000000" w:rsidRPr="00000000">
        <w:rPr>
          <w:rtl w:val="0"/>
        </w:rPr>
      </w:r>
    </w:p>
    <w:p w:rsidR="00000000" w:rsidDel="00000000" w:rsidP="00000000" w:rsidRDefault="00000000" w:rsidRPr="00000000" w14:paraId="000001C5">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VOL.79, </w:t>
      </w:r>
      <w:hyperlink r:id="rId41">
        <w:r w:rsidDel="00000000" w:rsidR="00000000" w:rsidRPr="00000000">
          <w:rPr>
            <w:rFonts w:ascii="Arial" w:cs="Arial" w:eastAsia="Arial" w:hAnsi="Arial"/>
            <w:color w:val="0000ee"/>
            <w:sz w:val="24"/>
            <w:szCs w:val="24"/>
            <w:u w:val="single"/>
            <w:rtl w:val="0"/>
          </w:rPr>
          <w:t xml:space="preserve">https://www.nozomi.go.jp/investigation/pdf/newsletter/nl079.pdf</w:t>
        </w:r>
      </w:hyperlink>
      <w:r w:rsidDel="00000000" w:rsidR="00000000" w:rsidRPr="00000000">
        <w:rPr>
          <w:rtl w:val="0"/>
        </w:rPr>
      </w:r>
    </w:p>
    <w:p w:rsidR="00000000" w:rsidDel="00000000" w:rsidP="00000000" w:rsidRDefault="00000000" w:rsidRPr="00000000" w14:paraId="000001C6">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集中的支援加算｜強度行動障害の悪化時と広域的支援人材, </w:t>
      </w:r>
      <w:hyperlink r:id="rId42">
        <w:r w:rsidDel="00000000" w:rsidR="00000000" w:rsidRPr="00000000">
          <w:rPr>
            <w:rFonts w:ascii="Arial" w:cs="Arial" w:eastAsia="Arial" w:hAnsi="Arial"/>
            <w:color w:val="0000ee"/>
            <w:sz w:val="24"/>
            <w:szCs w:val="24"/>
            <w:u w:val="single"/>
            <w:rtl w:val="0"/>
          </w:rPr>
          <w:t xml:space="preserve">https://fukushi-kaizen.com/shuchuteki-shien-kasan/</w:t>
        </w:r>
      </w:hyperlink>
      <w:r w:rsidDel="00000000" w:rsidR="00000000" w:rsidRPr="00000000">
        <w:rPr>
          <w:rtl w:val="0"/>
        </w:rPr>
      </w:r>
    </w:p>
    <w:p w:rsidR="00000000" w:rsidDel="00000000" w:rsidP="00000000" w:rsidRDefault="00000000" w:rsidRPr="00000000" w14:paraId="000001C7">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令和 ６年度障害福祉サービス等報酬改定等に関する Ｑ＆Ａ VOL.２, </w:t>
      </w:r>
      <w:hyperlink r:id="rId43">
        <w:r w:rsidDel="00000000" w:rsidR="00000000" w:rsidRPr="00000000">
          <w:rPr>
            <w:rFonts w:ascii="Arial" w:cs="Arial" w:eastAsia="Arial" w:hAnsi="Arial"/>
            <w:color w:val="0000ee"/>
            <w:sz w:val="24"/>
            <w:szCs w:val="24"/>
            <w:u w:val="single"/>
            <w:rtl w:val="0"/>
          </w:rPr>
          <w:t xml:space="preserve">https://www.mhlw.go.jp/content/001250243.pdf</w:t>
        </w:r>
      </w:hyperlink>
      <w:r w:rsidDel="00000000" w:rsidR="00000000" w:rsidRPr="00000000">
        <w:rPr>
          <w:rtl w:val="0"/>
        </w:rPr>
      </w:r>
    </w:p>
    <w:p w:rsidR="00000000" w:rsidDel="00000000" w:rsidP="00000000" w:rsidRDefault="00000000" w:rsidRPr="00000000" w14:paraId="000001C8">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令和６年度報酬改定 中核的人材養成研修の受講にはどの程度の実務, </w:t>
      </w:r>
      <w:hyperlink r:id="rId44">
        <w:r w:rsidDel="00000000" w:rsidR="00000000" w:rsidRPr="00000000">
          <w:rPr>
            <w:rFonts w:ascii="Arial" w:cs="Arial" w:eastAsia="Arial" w:hAnsi="Arial"/>
            <w:color w:val="0000ee"/>
            <w:sz w:val="24"/>
            <w:szCs w:val="24"/>
            <w:u w:val="single"/>
            <w:rtl w:val="0"/>
          </w:rPr>
          <w:t xml:space="preserve">https://note.com/sr_nishiyama/n/nb085a459a517</w:t>
        </w:r>
      </w:hyperlink>
      <w:r w:rsidDel="00000000" w:rsidR="00000000" w:rsidRPr="00000000">
        <w:rPr>
          <w:rtl w:val="0"/>
        </w:rPr>
      </w:r>
    </w:p>
    <w:p w:rsidR="00000000" w:rsidDel="00000000" w:rsidP="00000000" w:rsidRDefault="00000000" w:rsidRPr="00000000" w14:paraId="000001C9">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放デイ・児発の「強度行動障害児支援加算」とは？（令和6年度報酬, </w:t>
      </w:r>
      <w:hyperlink r:id="rId45">
        <w:r w:rsidDel="00000000" w:rsidR="00000000" w:rsidRPr="00000000">
          <w:rPr>
            <w:rFonts w:ascii="Arial" w:cs="Arial" w:eastAsia="Arial" w:hAnsi="Arial"/>
            <w:color w:val="0000ee"/>
            <w:sz w:val="24"/>
            <w:szCs w:val="24"/>
            <w:u w:val="single"/>
            <w:rtl w:val="0"/>
          </w:rPr>
          <w:t xml:space="preserve">https://h-navi-biz.jp/management/816</w:t>
        </w:r>
      </w:hyperlink>
      <w:r w:rsidDel="00000000" w:rsidR="00000000" w:rsidRPr="00000000">
        <w:rPr>
          <w:rtl w:val="0"/>
        </w:rPr>
      </w:r>
    </w:p>
    <w:p w:rsidR="00000000" w:rsidDel="00000000" w:rsidP="00000000" w:rsidRDefault="00000000" w:rsidRPr="00000000" w14:paraId="000001CA">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【令和6年報酬改定】強度行動障害を有する児への支援の充実, </w:t>
      </w:r>
      <w:hyperlink r:id="rId46">
        <w:r w:rsidDel="00000000" w:rsidR="00000000" w:rsidRPr="00000000">
          <w:rPr>
            <w:rFonts w:ascii="Arial" w:cs="Arial" w:eastAsia="Arial" w:hAnsi="Arial"/>
            <w:color w:val="0000ee"/>
            <w:sz w:val="24"/>
            <w:szCs w:val="24"/>
            <w:u w:val="single"/>
            <w:rtl w:val="0"/>
          </w:rPr>
          <w:t xml:space="preserve">https://www.hugmate.net/index/v/454/</w:t>
        </w:r>
      </w:hyperlink>
      <w:r w:rsidDel="00000000" w:rsidR="00000000" w:rsidRPr="00000000">
        <w:rPr>
          <w:rtl w:val="0"/>
        </w:rPr>
      </w:r>
    </w:p>
    <w:p w:rsidR="00000000" w:rsidDel="00000000" w:rsidP="00000000" w:rsidRDefault="00000000" w:rsidRPr="00000000" w14:paraId="000001CB">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強度行動障がいを深く理解するために - 福津市社会福祉協議会, </w:t>
      </w:r>
      <w:hyperlink r:id="rId47">
        <w:r w:rsidDel="00000000" w:rsidR="00000000" w:rsidRPr="00000000">
          <w:rPr>
            <w:rFonts w:ascii="Arial" w:cs="Arial" w:eastAsia="Arial" w:hAnsi="Arial"/>
            <w:color w:val="0000ee"/>
            <w:sz w:val="24"/>
            <w:szCs w:val="24"/>
            <w:u w:val="single"/>
            <w:rtl w:val="0"/>
          </w:rPr>
          <w:t xml:space="preserve">https://fukutsu-shakyo.or.jp/UPLOAD/NEWR1000341.pdf</w:t>
        </w:r>
      </w:hyperlink>
      <w:r w:rsidDel="00000000" w:rsidR="00000000" w:rsidRPr="00000000">
        <w:rPr>
          <w:rtl w:val="0"/>
        </w:rPr>
      </w:r>
    </w:p>
    <w:p w:rsidR="00000000" w:rsidDel="00000000" w:rsidP="00000000" w:rsidRDefault="00000000" w:rsidRPr="00000000" w14:paraId="000001CC">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強度行動障害支援と住まい, </w:t>
      </w:r>
      <w:hyperlink r:id="rId48">
        <w:r w:rsidDel="00000000" w:rsidR="00000000" w:rsidRPr="00000000">
          <w:rPr>
            <w:rFonts w:ascii="Arial" w:cs="Arial" w:eastAsia="Arial" w:hAnsi="Arial"/>
            <w:color w:val="0000ee"/>
            <w:sz w:val="24"/>
            <w:szCs w:val="24"/>
            <w:u w:val="single"/>
            <w:rtl w:val="0"/>
          </w:rPr>
          <w:t xml:space="preserve">https://www.nozomi.go.jp/investigation/pdf/newsletter/nl083.pdf</w:t>
        </w:r>
      </w:hyperlink>
      <w:r w:rsidDel="00000000" w:rsidR="00000000" w:rsidRPr="00000000">
        <w:rPr>
          <w:rtl w:val="0"/>
        </w:rPr>
      </w:r>
    </w:p>
    <w:p w:rsidR="00000000" w:rsidDel="00000000" w:rsidP="00000000" w:rsidRDefault="00000000" w:rsidRPr="00000000" w14:paraId="000001CD">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sz w:val="24"/>
          <w:szCs w:val="24"/>
          <w:rtl w:val="0"/>
        </w:rPr>
        <w:t xml:space="preserve">fast | 井上研究室HP, </w:t>
      </w:r>
      <w:hyperlink r:id="rId49">
        <w:r w:rsidDel="00000000" w:rsidR="00000000" w:rsidRPr="00000000">
          <w:rPr>
            <w:rFonts w:ascii="Arial" w:cs="Arial" w:eastAsia="Arial" w:hAnsi="Arial"/>
            <w:color w:val="0000ee"/>
            <w:sz w:val="24"/>
            <w:szCs w:val="24"/>
            <w:u w:val="single"/>
            <w:rtl w:val="0"/>
          </w:rPr>
          <w:t xml:space="preserve">https://www.masahiko-inoue.com/fast</w:t>
        </w:r>
      </w:hyperlink>
      <w:r w:rsidDel="00000000" w:rsidR="00000000" w:rsidRPr="00000000">
        <w:rPr>
          <w:rtl w:val="0"/>
        </w:rPr>
      </w:r>
    </w:p>
    <w:p w:rsidR="00000000" w:rsidDel="00000000" w:rsidP="00000000" w:rsidRDefault="00000000" w:rsidRPr="00000000" w14:paraId="000001CE">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Questions about behavioral function (QABF) - Semantic Scholar, </w:t>
      </w:r>
      <w:hyperlink r:id="rId50">
        <w:r w:rsidDel="00000000" w:rsidR="00000000" w:rsidRPr="00000000">
          <w:rPr>
            <w:rFonts w:ascii="Arial" w:cs="Arial" w:eastAsia="Arial" w:hAnsi="Arial"/>
            <w:color w:val="0000ee"/>
            <w:sz w:val="24"/>
            <w:szCs w:val="24"/>
            <w:u w:val="single"/>
            <w:rtl w:val="0"/>
          </w:rPr>
          <w:t xml:space="preserve">https://www.semanticscholar.org/paper/Questions-about-behavioral-function-(QABF)%3A-a-for-Paclawskyj-Matson/0fa60193b17e76aa06d40bc8093cc4eff1b0bba5</w:t>
        </w:r>
      </w:hyperlink>
      <w:r w:rsidDel="00000000" w:rsidR="00000000" w:rsidRPr="00000000">
        <w:rPr>
          <w:rtl w:val="0"/>
        </w:rPr>
      </w:r>
    </w:p>
    <w:p w:rsidR="00000000" w:rsidDel="00000000" w:rsidP="00000000" w:rsidRDefault="00000000" w:rsidRPr="00000000" w14:paraId="000001CF">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Questions About Behavioral Function - TSLAT - Autism, </w:t>
      </w:r>
      <w:hyperlink r:id="rId51">
        <w:r w:rsidDel="00000000" w:rsidR="00000000" w:rsidRPr="00000000">
          <w:rPr>
            <w:rFonts w:ascii="Arial" w:cs="Arial" w:eastAsia="Arial" w:hAnsi="Arial"/>
            <w:color w:val="0000ee"/>
            <w:sz w:val="24"/>
            <w:szCs w:val="24"/>
            <w:u w:val="single"/>
            <w:rtl w:val="0"/>
          </w:rPr>
          <w:t xml:space="preserve">https://www.txautism.net/evaluations/questions-about-behavioral-function</w:t>
        </w:r>
      </w:hyperlink>
      <w:r w:rsidDel="00000000" w:rsidR="00000000" w:rsidRPr="00000000">
        <w:rPr>
          <w:rtl w:val="0"/>
        </w:rPr>
      </w:r>
    </w:p>
    <w:p w:rsidR="00000000" w:rsidDel="00000000" w:rsidP="00000000" w:rsidRDefault="00000000" w:rsidRPr="00000000" w14:paraId="000001D0">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A Validity Study on the Questions About Behavioral Function (QABF, </w:t>
      </w:r>
      <w:hyperlink r:id="rId52">
        <w:r w:rsidDel="00000000" w:rsidR="00000000" w:rsidRPr="00000000">
          <w:rPr>
            <w:rFonts w:ascii="Arial" w:cs="Arial" w:eastAsia="Arial" w:hAnsi="Arial"/>
            <w:color w:val="0000ee"/>
            <w:sz w:val="24"/>
            <w:szCs w:val="24"/>
            <w:u w:val="single"/>
            <w:rtl w:val="0"/>
          </w:rPr>
          <w:t xml:space="preserve">https://www.homeworkforyou.com/static_media/uploadedfiles/Matson_1999_AValidity.pdf</w:t>
        </w:r>
      </w:hyperlink>
      <w:r w:rsidDel="00000000" w:rsidR="00000000" w:rsidRPr="00000000">
        <w:rPr>
          <w:rtl w:val="0"/>
        </w:rPr>
      </w:r>
    </w:p>
    <w:p w:rsidR="00000000" w:rsidDel="00000000" w:rsidP="00000000" w:rsidRDefault="00000000" w:rsidRPr="00000000" w14:paraId="000001D1">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Validity Analysis of a Modified Questions About Behavioral Function, </w:t>
      </w:r>
      <w:hyperlink r:id="rId53">
        <w:r w:rsidDel="00000000" w:rsidR="00000000" w:rsidRPr="00000000">
          <w:rPr>
            <w:rFonts w:ascii="Arial" w:cs="Arial" w:eastAsia="Arial" w:hAnsi="Arial"/>
            <w:color w:val="0000ee"/>
            <w:sz w:val="24"/>
            <w:szCs w:val="24"/>
            <w:u w:val="single"/>
            <w:rtl w:val="0"/>
          </w:rPr>
          <w:t xml:space="preserve">https://scholarship.rollins.edu/cgi/viewcontent.cgi?article=1020&amp;context=mabacs_thesis</w:t>
        </w:r>
      </w:hyperlink>
      <w:r w:rsidDel="00000000" w:rsidR="00000000" w:rsidRPr="00000000">
        <w:rPr>
          <w:rtl w:val="0"/>
        </w:rPr>
      </w:r>
    </w:p>
    <w:p w:rsidR="00000000" w:rsidDel="00000000" w:rsidP="00000000" w:rsidRDefault="00000000" w:rsidRPr="00000000" w14:paraId="000001D2">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w:cs="Arial" w:eastAsia="Arial" w:hAnsi="Arial"/>
          <w:sz w:val="24"/>
          <w:szCs w:val="24"/>
          <w:rtl w:val="0"/>
        </w:rPr>
        <w:t xml:space="preserve">STOMP for Learning Disability &amp; Autism Explained - Learnsignal, </w:t>
      </w:r>
      <w:hyperlink r:id="rId54">
        <w:r w:rsidDel="00000000" w:rsidR="00000000" w:rsidRPr="00000000">
          <w:rPr>
            <w:rFonts w:ascii="Arial" w:cs="Arial" w:eastAsia="Arial" w:hAnsi="Arial"/>
            <w:color w:val="0000ee"/>
            <w:sz w:val="24"/>
            <w:szCs w:val="24"/>
            <w:u w:val="single"/>
            <w:rtl w:val="0"/>
          </w:rPr>
          <w:t xml:space="preserve">https://www.learnsignal.com/blog/stomp-learning-disability-autism-overmedication-guide/</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8">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0">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note.com/sr_nishiyama/n/nd785d110e476" TargetMode="External"/><Relationship Id="rId42" Type="http://schemas.openxmlformats.org/officeDocument/2006/relationships/hyperlink" Target="https://fukushi-kaizen.com/shuchuteki-shien-kasan/" TargetMode="External"/><Relationship Id="rId41" Type="http://schemas.openxmlformats.org/officeDocument/2006/relationships/hyperlink" Target="https://www.nozomi.go.jp/investigation/pdf/newsletter/nl079.pdf" TargetMode="External"/><Relationship Id="rId44" Type="http://schemas.openxmlformats.org/officeDocument/2006/relationships/hyperlink" Target="https://note.com/sr_nishiyama/n/nb085a459a517" TargetMode="External"/><Relationship Id="rId43" Type="http://schemas.openxmlformats.org/officeDocument/2006/relationships/hyperlink" Target="https://www.mhlw.go.jp/content/001250243.pdf" TargetMode="External"/><Relationship Id="rId46" Type="http://schemas.openxmlformats.org/officeDocument/2006/relationships/hyperlink" Target="https://www.hugmate.net/index/v/454/" TargetMode="External"/><Relationship Id="rId45" Type="http://schemas.openxmlformats.org/officeDocument/2006/relationships/hyperlink" Target="https://h-navi-biz.jp/management/81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ice.org.uk/guidance/ng11/chapter/recommendations" TargetMode="External"/><Relationship Id="rId48" Type="http://schemas.openxmlformats.org/officeDocument/2006/relationships/hyperlink" Target="https://www.nozomi.go.jp/investigation/pdf/newsletter/nl083.pdf" TargetMode="External"/><Relationship Id="rId47" Type="http://schemas.openxmlformats.org/officeDocument/2006/relationships/hyperlink" Target="https://fukutsu-shakyo.or.jp/UPLOAD/NEWR1000341.pdf" TargetMode="External"/><Relationship Id="rId49" Type="http://schemas.openxmlformats.org/officeDocument/2006/relationships/hyperlink" Target="https://www.masahiko-inoue.com/fast" TargetMode="External"/><Relationship Id="rId5" Type="http://schemas.openxmlformats.org/officeDocument/2006/relationships/styles" Target="styles.xml"/><Relationship Id="rId6" Type="http://schemas.openxmlformats.org/officeDocument/2006/relationships/hyperlink" Target="https://www.mhlw.go.jp/content/12401000/001080077.pdf" TargetMode="External"/><Relationship Id="rId7" Type="http://schemas.openxmlformats.org/officeDocument/2006/relationships/hyperlink" Target="https://pbsaba.co.uk/nice-guidelines-challenging-behaviour-practitioners/" TargetMode="External"/><Relationship Id="rId8" Type="http://schemas.openxmlformats.org/officeDocument/2006/relationships/hyperlink" Target="https://www.learnsignal.com/blog/positive-behaviour-support-managing-behaviours-that-challenge/" TargetMode="External"/><Relationship Id="rId31" Type="http://schemas.openxmlformats.org/officeDocument/2006/relationships/hyperlink" Target="https://www.autism.org.uk/shop/products/books-and-resources/stopping-the-overmedication-of-people" TargetMode="External"/><Relationship Id="rId30" Type="http://schemas.openxmlformats.org/officeDocument/2006/relationships/hyperlink" Target="https://www.nice.org.uk/guidance/ng11/resources/challenging-behaviour-and-learning-disabilities-prevention-and-interventions-for-people-with-learning-disabilities-whose-behaviour-challenges-1837266392005" TargetMode="External"/><Relationship Id="rId33" Type="http://schemas.openxmlformats.org/officeDocument/2006/relationships/hyperlink" Target="https://www.masahiko-inoue.com/asessment-fast" TargetMode="External"/><Relationship Id="rId32" Type="http://schemas.openxmlformats.org/officeDocument/2006/relationships/hyperlink" Target="https://www.rcgp.org.uk/getContentAsset/3484cd76-4641-4b86-b76a-47c401f60a54/dfc3d011-8f63-43f6-9ed8-4b444333a1d0/SAMPLE-EMIS.pdf?language=en" TargetMode="External"/><Relationship Id="rId35" Type="http://schemas.openxmlformats.org/officeDocument/2006/relationships/hyperlink" Target="https://www.researchgate.net/publication/6744561_Questions_About_Behavioral_Function_in_Mental_Illness_QABF-MI_A_Behavior_Checklist_for_Functional_Assessment_of_Maladaptive_Behavior_Exhibited_by_Individuals_With_Mental_Illness" TargetMode="External"/><Relationship Id="rId34" Type="http://schemas.openxmlformats.org/officeDocument/2006/relationships/hyperlink" Target="https://en.wikipedia.org/wiki/Questions_About_Behavior_Function" TargetMode="External"/><Relationship Id="rId37" Type="http://schemas.openxmlformats.org/officeDocument/2006/relationships/hyperlink" Target="https://www.emerald.com/amhid/article/13/1/41/43906/Stopping-over-medication-of-people-with-an" TargetMode="External"/><Relationship Id="rId36" Type="http://schemas.openxmlformats.org/officeDocument/2006/relationships/hyperlink" Target="https://www.researchgate.net/publication/225827971_Convergent_Reliability_and_Validity_of_the_Questions_About_Behavioral_Function_and_the_Motivation_Assessment_Scale_A_Replication_Study" TargetMode="External"/><Relationship Id="rId39" Type="http://schemas.openxmlformats.org/officeDocument/2006/relationships/hyperlink" Target="https://www.rehab.go.jp/application/files/1515/8458/8867/13.pdf" TargetMode="External"/><Relationship Id="rId38" Type="http://schemas.openxmlformats.org/officeDocument/2006/relationships/hyperlink" Target="https://academia.carenet.com/share/news/035bc005-52ce-4b51-b601-878b21cfa831" TargetMode="External"/><Relationship Id="rId20" Type="http://schemas.openxmlformats.org/officeDocument/2006/relationships/hyperlink" Target="https://fracara.jp/column/disability/2473/" TargetMode="External"/><Relationship Id="rId22" Type="http://schemas.openxmlformats.org/officeDocument/2006/relationships/hyperlink" Target="https://media.fukucie.jp/kodoengo/" TargetMode="External"/><Relationship Id="rId21" Type="http://schemas.openxmlformats.org/officeDocument/2006/relationships/hyperlink" Target="https://mlda.jp/c_navi/437/" TargetMode="External"/><Relationship Id="rId24" Type="http://schemas.openxmlformats.org/officeDocument/2006/relationships/hyperlink" Target="https://www.cfa.go.jp/assets/contents/node/basic_page/field_ref_resources/36cf8614-0cc4-4e0b-aa54-308fbae2714a/7aa07e04/20240327_councils_shingikai_shougaiji_shien_36cf8614_02.pdf" TargetMode="External"/><Relationship Id="rId23" Type="http://schemas.openxmlformats.org/officeDocument/2006/relationships/hyperlink" Target="https://www.mhlw.go.jp/stf/seisakunitsuite/bunya/hukushi_kaigo/shougaishahukushi/service/naiyou.html" TargetMode="External"/><Relationship Id="rId26" Type="http://schemas.openxmlformats.org/officeDocument/2006/relationships/hyperlink" Target="https://co-mii.com/column/933/" TargetMode="External"/><Relationship Id="rId25" Type="http://schemas.openxmlformats.org/officeDocument/2006/relationships/hyperlink" Target="https://www.ekaigotenshoku.com/ekaigowith/2026/10/16/kyodo-kodo-shogai-toha/" TargetMode="External"/><Relationship Id="rId28" Type="http://schemas.openxmlformats.org/officeDocument/2006/relationships/hyperlink" Target="https://www.nice.org.uk/guidance/ng11" TargetMode="External"/><Relationship Id="rId27" Type="http://schemas.openxmlformats.org/officeDocument/2006/relationships/hyperlink" Target="https://www.mhlw.go.jp/content/12401000/001755910.pdf" TargetMode="External"/><Relationship Id="rId29" Type="http://schemas.openxmlformats.org/officeDocument/2006/relationships/hyperlink" Target="https://www.england.nhs.uk/wp-content/uploads/2017/07/stomp-gp-prescribing-v17.pdf" TargetMode="External"/><Relationship Id="rId51" Type="http://schemas.openxmlformats.org/officeDocument/2006/relationships/hyperlink" Target="https://www.txautism.net/evaluations/questions-about-behavioral-function" TargetMode="External"/><Relationship Id="rId50" Type="http://schemas.openxmlformats.org/officeDocument/2006/relationships/hyperlink" Target="https://www.semanticscholar.org/paper/Questions-about-behavioral-function-(QABF)%3A-a-for-Paclawskyj-Matson/0fa60193b17e76aa06d40bc8093cc4eff1b0bba5" TargetMode="External"/><Relationship Id="rId53" Type="http://schemas.openxmlformats.org/officeDocument/2006/relationships/hyperlink" Target="https://scholarship.rollins.edu/cgi/viewcontent.cgi?article=1020&amp;context=mabacs_thesis" TargetMode="External"/><Relationship Id="rId52" Type="http://schemas.openxmlformats.org/officeDocument/2006/relationships/hyperlink" Target="https://www.homeworkforyou.com/static_media/uploadedfiles/Matson_1999_AValidity.pdf" TargetMode="External"/><Relationship Id="rId11" Type="http://schemas.openxmlformats.org/officeDocument/2006/relationships/hyperlink" Target="https://www.unitedresponse.org.uk/united-response-supports-stomp/" TargetMode="External"/><Relationship Id="rId10" Type="http://schemas.openxmlformats.org/officeDocument/2006/relationships/hyperlink" Target="https://ja.wikipedia.org/wiki/%E6%A9%9F%E8%83%BD%E7%9A%84%E8%A1%8C%E5%8B%95%E3%82%A2%E3%82%BB%E3%82%B9%E3%83%A1%E3%83%B3%E3%83%88" TargetMode="External"/><Relationship Id="rId54" Type="http://schemas.openxmlformats.org/officeDocument/2006/relationships/hyperlink" Target="https://www.learnsignal.com/blog/stomp-learning-disability-autism-overmedication-guide/" TargetMode="External"/><Relationship Id="rId13" Type="http://schemas.openxmlformats.org/officeDocument/2006/relationships/hyperlink" Target="https://h-navi-biz.jp/management/6048" TargetMode="External"/><Relationship Id="rId12" Type="http://schemas.openxmlformats.org/officeDocument/2006/relationships/hyperlink" Target="https://www.jtraumainformed-tic.com/%E5%AD%A6%E3%81%B6" TargetMode="External"/><Relationship Id="rId15" Type="http://schemas.openxmlformats.org/officeDocument/2006/relationships/hyperlink" Target="https://www.mhlw.go.jp/content/001216035.pdf" TargetMode="External"/><Relationship Id="rId14" Type="http://schemas.openxmlformats.org/officeDocument/2006/relationships/hyperlink" Target="https://www.fukushisoft.co.jp/seikyu/articles/21" TargetMode="External"/><Relationship Id="rId17" Type="http://schemas.openxmlformats.org/officeDocument/2006/relationships/hyperlink" Target="https://academia.carenet.com/share/news/f10844b1-9324-4d81-910a-77844f29ab30" TargetMode="External"/><Relationship Id="rId16" Type="http://schemas.openxmlformats.org/officeDocument/2006/relationships/hyperlink" Target="https://www.pref.okayama.jp/uploaded/attachment/380111.pdf" TargetMode="External"/><Relationship Id="rId19" Type="http://schemas.openxmlformats.org/officeDocument/2006/relationships/hyperlink" Target="https://www.mhlw.go.jp/file/06-Seisakujouhou-12200000-Shakaiengokyokushougaihokenfukushibu/h24_seikabutsu-09.pdf" TargetMode="External"/><Relationship Id="rId18" Type="http://schemas.openxmlformats.org/officeDocument/2006/relationships/hyperlink" Target="https://www.dinf.ne.jp/doc/japanese/resource/kousei/h22houkoku/iwat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